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06D" w:rsidRPr="0015306D" w:rsidRDefault="0015306D" w:rsidP="0015306D">
      <w:pPr>
        <w:shd w:val="clear" w:color="auto" w:fill="FFFFFF"/>
        <w:textAlignment w:val="baseline"/>
        <w:rPr>
          <w:rFonts w:eastAsia="Times New Roman"/>
          <w:b/>
          <w:bCs/>
          <w:color w:val="444444"/>
          <w:sz w:val="28"/>
          <w:szCs w:val="26"/>
          <w:lang w:eastAsia="pl-PL"/>
        </w:rPr>
      </w:pPr>
      <w:r w:rsidRPr="0015306D">
        <w:rPr>
          <w:rFonts w:eastAsia="Times New Roman"/>
          <w:b/>
          <w:bCs/>
          <w:color w:val="444444"/>
          <w:sz w:val="28"/>
          <w:szCs w:val="26"/>
          <w:lang w:eastAsia="pl-PL"/>
        </w:rPr>
        <w:t>Diety z tytułu członkostwa w obwodowej komisji wyborczej wynoszą:</w:t>
      </w:r>
    </w:p>
    <w:p w:rsidR="0015306D" w:rsidRPr="0015306D" w:rsidRDefault="0015306D" w:rsidP="0015306D">
      <w:pPr>
        <w:shd w:val="clear" w:color="auto" w:fill="FFFFFF"/>
        <w:textAlignment w:val="baseline"/>
        <w:rPr>
          <w:rFonts w:eastAsia="Times New Roman"/>
          <w:color w:val="444444"/>
          <w:sz w:val="28"/>
          <w:szCs w:val="26"/>
          <w:lang w:eastAsia="pl-PL"/>
        </w:rPr>
      </w:pPr>
    </w:p>
    <w:p w:rsidR="0015306D" w:rsidRPr="0015306D" w:rsidRDefault="0015306D" w:rsidP="0015306D">
      <w:pPr>
        <w:numPr>
          <w:ilvl w:val="0"/>
          <w:numId w:val="1"/>
        </w:numPr>
        <w:shd w:val="clear" w:color="auto" w:fill="FFFFFF"/>
        <w:ind w:left="480"/>
        <w:textAlignment w:val="baseline"/>
        <w:rPr>
          <w:rFonts w:eastAsia="Times New Roman"/>
          <w:color w:val="444444"/>
          <w:sz w:val="28"/>
          <w:szCs w:val="26"/>
          <w:lang w:eastAsia="pl-PL"/>
        </w:rPr>
      </w:pPr>
      <w:r w:rsidRPr="0015306D">
        <w:rPr>
          <w:rFonts w:eastAsia="Times New Roman"/>
          <w:color w:val="444444"/>
          <w:sz w:val="28"/>
          <w:szCs w:val="26"/>
          <w:lang w:eastAsia="pl-PL"/>
        </w:rPr>
        <w:t>Przewodniczący komisji – 500 zł,</w:t>
      </w:r>
    </w:p>
    <w:p w:rsidR="0015306D" w:rsidRPr="0015306D" w:rsidRDefault="0015306D" w:rsidP="0015306D">
      <w:pPr>
        <w:numPr>
          <w:ilvl w:val="0"/>
          <w:numId w:val="1"/>
        </w:numPr>
        <w:shd w:val="clear" w:color="auto" w:fill="FFFFFF"/>
        <w:ind w:left="480"/>
        <w:textAlignment w:val="baseline"/>
        <w:rPr>
          <w:rFonts w:eastAsia="Times New Roman"/>
          <w:color w:val="444444"/>
          <w:sz w:val="28"/>
          <w:szCs w:val="26"/>
          <w:lang w:eastAsia="pl-PL"/>
        </w:rPr>
      </w:pPr>
      <w:r w:rsidRPr="0015306D">
        <w:rPr>
          <w:rFonts w:eastAsia="Times New Roman"/>
          <w:color w:val="444444"/>
          <w:sz w:val="28"/>
          <w:szCs w:val="26"/>
          <w:lang w:eastAsia="pl-PL"/>
        </w:rPr>
        <w:t>Zastępca Przewodniczącego – 400 zł,</w:t>
      </w:r>
    </w:p>
    <w:p w:rsidR="0015306D" w:rsidRPr="0015306D" w:rsidRDefault="0015306D" w:rsidP="0015306D">
      <w:pPr>
        <w:numPr>
          <w:ilvl w:val="0"/>
          <w:numId w:val="1"/>
        </w:numPr>
        <w:shd w:val="clear" w:color="auto" w:fill="FFFFFF"/>
        <w:ind w:left="480"/>
        <w:textAlignment w:val="baseline"/>
        <w:rPr>
          <w:rFonts w:eastAsia="Times New Roman"/>
          <w:color w:val="444444"/>
          <w:sz w:val="28"/>
          <w:szCs w:val="26"/>
          <w:lang w:eastAsia="pl-PL"/>
        </w:rPr>
      </w:pPr>
      <w:r w:rsidRPr="0015306D">
        <w:rPr>
          <w:rFonts w:eastAsia="Times New Roman"/>
          <w:color w:val="444444"/>
          <w:sz w:val="28"/>
          <w:szCs w:val="26"/>
          <w:lang w:eastAsia="pl-PL"/>
        </w:rPr>
        <w:t>Członek komisji – 350 zł.</w:t>
      </w:r>
    </w:p>
    <w:p w:rsidR="0015306D" w:rsidRPr="0015306D" w:rsidRDefault="0015306D" w:rsidP="0015306D">
      <w:pPr>
        <w:shd w:val="clear" w:color="auto" w:fill="FFFFFF"/>
        <w:textAlignment w:val="baseline"/>
        <w:rPr>
          <w:rFonts w:eastAsia="Times New Roman"/>
          <w:color w:val="444444"/>
          <w:sz w:val="28"/>
          <w:szCs w:val="26"/>
          <w:lang w:eastAsia="pl-PL"/>
        </w:rPr>
      </w:pPr>
      <w:r w:rsidRPr="0015306D">
        <w:rPr>
          <w:rFonts w:eastAsia="Times New Roman"/>
          <w:color w:val="444444"/>
          <w:sz w:val="28"/>
          <w:szCs w:val="26"/>
          <w:lang w:eastAsia="pl-PL"/>
        </w:rPr>
        <w:br/>
      </w:r>
      <w:r w:rsidRPr="0015306D">
        <w:rPr>
          <w:rFonts w:eastAsia="Times New Roman"/>
          <w:b/>
          <w:color w:val="444444"/>
          <w:sz w:val="28"/>
          <w:szCs w:val="26"/>
          <w:lang w:eastAsia="pl-PL"/>
        </w:rPr>
        <w:t>Wysokość diet</w:t>
      </w:r>
      <w:r w:rsidRPr="0015306D">
        <w:rPr>
          <w:rFonts w:eastAsia="Times New Roman"/>
          <w:color w:val="444444"/>
          <w:sz w:val="28"/>
          <w:szCs w:val="26"/>
          <w:lang w:eastAsia="pl-PL"/>
        </w:rPr>
        <w:t xml:space="preserve"> określa</w:t>
      </w:r>
      <w:hyperlink r:id="rId5" w:tgtFrame="_blank" w:history="1">
        <w:r w:rsidRPr="0015306D">
          <w:rPr>
            <w:rFonts w:eastAsia="Times New Roman"/>
            <w:color w:val="0000FF"/>
            <w:sz w:val="28"/>
            <w:szCs w:val="26"/>
            <w:u w:val="single"/>
            <w:lang w:eastAsia="pl-PL"/>
          </w:rPr>
          <w:t xml:space="preserve"> uchwała Państwowej Komisji Wyborczej z dnia 27 lutego 2019 r.  </w:t>
        </w:r>
      </w:hyperlink>
      <w:r w:rsidRPr="0015306D">
        <w:rPr>
          <w:rFonts w:eastAsia="Times New Roman"/>
          <w:color w:val="444444"/>
          <w:sz w:val="28"/>
          <w:szCs w:val="26"/>
          <w:lang w:eastAsia="pl-PL"/>
        </w:rPr>
        <w:t>w sprawie należności pieniężnych przysługujących członkom komisji wyborczych w wyborach do Sejmu Rzeczypospolitej Polskiej i do Senatu Rzeczypospolitej Polskiej, Prezydenta Rzeczypospolitej Polskiej i Parlamentu Europejskiego oraz sposobu dokumentowania dni zwolnienia od pracy.</w:t>
      </w:r>
    </w:p>
    <w:p w:rsidR="0015306D" w:rsidRPr="0015306D" w:rsidRDefault="0015306D" w:rsidP="0015306D">
      <w:pPr>
        <w:shd w:val="clear" w:color="auto" w:fill="FFFFFF"/>
        <w:textAlignment w:val="baseline"/>
        <w:rPr>
          <w:rFonts w:eastAsia="Times New Roman"/>
          <w:color w:val="444444"/>
          <w:sz w:val="28"/>
          <w:szCs w:val="26"/>
          <w:lang w:eastAsia="pl-PL"/>
        </w:rPr>
      </w:pPr>
    </w:p>
    <w:p w:rsidR="0015306D" w:rsidRPr="0015306D" w:rsidRDefault="0015306D" w:rsidP="0015306D">
      <w:pPr>
        <w:shd w:val="clear" w:color="auto" w:fill="FFFFFF"/>
        <w:jc w:val="center"/>
        <w:textAlignment w:val="baseline"/>
        <w:rPr>
          <w:rFonts w:eastAsia="Times New Roman"/>
          <w:color w:val="444444"/>
          <w:sz w:val="28"/>
          <w:szCs w:val="26"/>
          <w:lang w:eastAsia="pl-PL"/>
        </w:rPr>
      </w:pPr>
      <w:r w:rsidRPr="0015306D">
        <w:rPr>
          <w:rFonts w:eastAsia="Times New Roman"/>
          <w:color w:val="444444"/>
          <w:sz w:val="28"/>
          <w:szCs w:val="26"/>
          <w:lang w:eastAsia="pl-PL"/>
        </w:rPr>
        <w:t xml:space="preserve">W przypadku przeprowadzenia </w:t>
      </w:r>
      <w:r w:rsidRPr="0015306D">
        <w:rPr>
          <w:rFonts w:eastAsia="Times New Roman"/>
          <w:b/>
          <w:bCs/>
          <w:color w:val="444444"/>
          <w:sz w:val="28"/>
          <w:szCs w:val="26"/>
          <w:lang w:eastAsia="pl-PL"/>
        </w:rPr>
        <w:t xml:space="preserve">II tury </w:t>
      </w:r>
      <w:r w:rsidRPr="0015306D">
        <w:rPr>
          <w:rFonts w:eastAsia="Times New Roman"/>
          <w:color w:val="444444"/>
          <w:sz w:val="28"/>
          <w:szCs w:val="26"/>
          <w:lang w:eastAsia="pl-PL"/>
        </w:rPr>
        <w:t xml:space="preserve">głosowania, </w:t>
      </w:r>
      <w:r w:rsidRPr="0015306D">
        <w:rPr>
          <w:rFonts w:eastAsia="Times New Roman"/>
          <w:b/>
          <w:color w:val="444444"/>
          <w:sz w:val="28"/>
          <w:szCs w:val="26"/>
          <w:lang w:eastAsia="pl-PL"/>
        </w:rPr>
        <w:t>w dniu 12 lipca 2020 r.,</w:t>
      </w:r>
    </w:p>
    <w:p w:rsidR="0015306D" w:rsidRPr="0015306D" w:rsidRDefault="0015306D" w:rsidP="0015306D">
      <w:pPr>
        <w:shd w:val="clear" w:color="auto" w:fill="FFFFFF"/>
        <w:jc w:val="center"/>
        <w:textAlignment w:val="baseline"/>
        <w:rPr>
          <w:rFonts w:eastAsia="Times New Roman"/>
          <w:color w:val="444444"/>
          <w:sz w:val="28"/>
          <w:szCs w:val="26"/>
          <w:lang w:eastAsia="pl-PL"/>
        </w:rPr>
      </w:pPr>
    </w:p>
    <w:p w:rsidR="0015306D" w:rsidRPr="0015306D" w:rsidRDefault="0015306D" w:rsidP="0015306D">
      <w:pPr>
        <w:shd w:val="clear" w:color="auto" w:fill="FFFFFF"/>
        <w:jc w:val="center"/>
        <w:textAlignment w:val="baseline"/>
        <w:rPr>
          <w:rFonts w:eastAsia="Times New Roman"/>
          <w:color w:val="444444"/>
          <w:sz w:val="28"/>
          <w:szCs w:val="26"/>
          <w:lang w:eastAsia="pl-PL"/>
        </w:rPr>
      </w:pPr>
      <w:r w:rsidRPr="0015306D">
        <w:rPr>
          <w:rFonts w:eastAsia="Times New Roman"/>
          <w:color w:val="444444"/>
          <w:sz w:val="28"/>
          <w:szCs w:val="26"/>
          <w:lang w:eastAsia="pl-PL"/>
        </w:rPr>
        <w:t xml:space="preserve">diety przysługują </w:t>
      </w:r>
      <w:r w:rsidRPr="0015306D">
        <w:rPr>
          <w:rFonts w:eastAsia="Times New Roman"/>
          <w:b/>
          <w:sz w:val="28"/>
          <w:szCs w:val="26"/>
          <w:highlight w:val="yellow"/>
          <w:u w:val="single"/>
          <w:lang w:eastAsia="pl-PL"/>
        </w:rPr>
        <w:t>w tej samej wysokości co w I turze</w:t>
      </w:r>
      <w:r w:rsidRPr="0015306D">
        <w:rPr>
          <w:rFonts w:eastAsia="Times New Roman"/>
          <w:b/>
          <w:color w:val="FFFFFF" w:themeColor="background1"/>
          <w:sz w:val="28"/>
          <w:szCs w:val="26"/>
          <w:highlight w:val="yellow"/>
          <w:u w:val="single"/>
          <w:lang w:eastAsia="pl-PL"/>
        </w:rPr>
        <w:t>.</w:t>
      </w:r>
    </w:p>
    <w:p w:rsidR="00024EA5" w:rsidRDefault="00024EA5"/>
    <w:sectPr w:rsidR="00024EA5" w:rsidSect="0015306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B4E57"/>
    <w:multiLevelType w:val="multilevel"/>
    <w:tmpl w:val="E7EC0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0400"/>
  <w:defaultTabStop w:val="708"/>
  <w:hyphenationZone w:val="425"/>
  <w:characterSpacingControl w:val="doNotCompress"/>
  <w:compat/>
  <w:rsids>
    <w:rsidRoot w:val="0015306D"/>
    <w:rsid w:val="00024EA5"/>
    <w:rsid w:val="0015306D"/>
    <w:rsid w:val="00623D14"/>
    <w:rsid w:val="006E52D9"/>
    <w:rsid w:val="00AE711C"/>
    <w:rsid w:val="00C86BED"/>
    <w:rsid w:val="00D164A4"/>
    <w:rsid w:val="00F5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4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"/>
    <w:qFormat/>
    <w:rsid w:val="00D164A4"/>
    <w:pPr>
      <w:keepLines/>
      <w:widowControl w:val="0"/>
    </w:pPr>
    <w:rPr>
      <w:rFonts w:eastAsia="Times New Roman"/>
      <w:color w:val="000000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D16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64A4"/>
  </w:style>
  <w:style w:type="paragraph" w:styleId="NormalnyWeb">
    <w:name w:val="Normal (Web)"/>
    <w:basedOn w:val="Normalny"/>
    <w:uiPriority w:val="99"/>
    <w:semiHidden/>
    <w:unhideWhenUsed/>
    <w:rsid w:val="0015306D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306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5306D"/>
    <w:rPr>
      <w:color w:val="0000FF"/>
      <w:u w:val="single"/>
    </w:rPr>
  </w:style>
  <w:style w:type="character" w:customStyle="1" w:styleId="pagewysiwyganchor">
    <w:name w:val="page_wysiwyg_anchor"/>
    <w:basedOn w:val="Domylnaczcionkaakapitu"/>
    <w:rsid w:val="001530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3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kw.gov.pl/aktualnosci/uchwaly/uchwala-nr-62019-panstwowej-komisji-wyborczej-z-27-lutego-2019-r-w-sprawie-naleznosci-pienieznych-przyslugujacych-czlonkom-komisji-wyborczych-w-wyborach-do-sejmu-rzeczypospolitej-polskiej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783</Characters>
  <Application>Microsoft Office Word</Application>
  <DocSecurity>0</DocSecurity>
  <Lines>6</Lines>
  <Paragraphs>1</Paragraphs>
  <ScaleCrop>false</ScaleCrop>
  <Company>HP Inc.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BZUCHOWSKI</dc:creator>
  <cp:lastModifiedBy>BZUCHOWSKI</cp:lastModifiedBy>
  <cp:revision>2</cp:revision>
  <dcterms:created xsi:type="dcterms:W3CDTF">2020-06-30T10:47:00Z</dcterms:created>
  <dcterms:modified xsi:type="dcterms:W3CDTF">2020-06-30T10:53:00Z</dcterms:modified>
</cp:coreProperties>
</file>