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6FF6" w14:textId="77777777" w:rsidR="00251B18" w:rsidRPr="00B810B2" w:rsidRDefault="00251B18" w:rsidP="00251B18">
      <w:pPr>
        <w:pStyle w:val="Tytudokumentu"/>
        <w:ind w:firstLine="0"/>
        <w:jc w:val="center"/>
        <w:rPr>
          <w:sz w:val="24"/>
        </w:rPr>
      </w:pPr>
      <w:r w:rsidRPr="00B810B2">
        <w:rPr>
          <w:sz w:val="24"/>
        </w:rPr>
        <w:t>RAPORT Z KONSULTACJI SPOŁECZNYCH</w:t>
      </w:r>
    </w:p>
    <w:p w14:paraId="078A6FF7" w14:textId="5C1DED98" w:rsidR="00251B18" w:rsidRDefault="00251B18" w:rsidP="00251B18">
      <w:pPr>
        <w:pStyle w:val="Tytudokumentu"/>
        <w:ind w:firstLine="0"/>
        <w:jc w:val="center"/>
        <w:rPr>
          <w:sz w:val="24"/>
        </w:rPr>
      </w:pPr>
      <w:r w:rsidRPr="00B810B2">
        <w:rPr>
          <w:sz w:val="24"/>
        </w:rPr>
        <w:t xml:space="preserve"> „</w:t>
      </w:r>
      <w:r w:rsidR="00182A17">
        <w:rPr>
          <w:sz w:val="24"/>
        </w:rPr>
        <w:t xml:space="preserve">Strategii </w:t>
      </w:r>
      <w:r w:rsidR="00787F88">
        <w:rPr>
          <w:sz w:val="24"/>
        </w:rPr>
        <w:t xml:space="preserve">rozwoju </w:t>
      </w:r>
      <w:r w:rsidR="00182A17">
        <w:rPr>
          <w:sz w:val="24"/>
        </w:rPr>
        <w:t>elektromobilności dla miasta Legnicy</w:t>
      </w:r>
      <w:r w:rsidRPr="00B810B2">
        <w:rPr>
          <w:sz w:val="24"/>
        </w:rPr>
        <w:t>”</w:t>
      </w:r>
    </w:p>
    <w:p w14:paraId="0330D124" w14:textId="331B2379" w:rsidR="0071135A" w:rsidRPr="0071135A" w:rsidRDefault="0071135A" w:rsidP="0071135A">
      <w:r>
        <w:t>Konsulta</w:t>
      </w:r>
      <w:r w:rsidR="000814A1">
        <w:t>cje społeczne z</w:t>
      </w:r>
      <w:r>
        <w:t xml:space="preserve">ostały przeprowadzone </w:t>
      </w:r>
      <w:r>
        <w:rPr>
          <w:rFonts w:cs="Open Sans"/>
        </w:rPr>
        <w:t xml:space="preserve">zgodnie z </w:t>
      </w:r>
      <w:r w:rsidRPr="004C3FA3">
        <w:t>art. 5a Ustawy</w:t>
      </w:r>
      <w:r>
        <w:t xml:space="preserve"> </w:t>
      </w:r>
      <w:r w:rsidRPr="004C3FA3">
        <w:t>z dnia 08 marca 1990 r. o samorządzie gminnym (tekst jednolity Dz. U. z 2019 r. poz. 506), Uchwał</w:t>
      </w:r>
      <w:r>
        <w:t>ą</w:t>
      </w:r>
      <w:r w:rsidRPr="004C3FA3">
        <w:t xml:space="preserve"> Nr XLVI/503/18 Rady Miejskiej Legnicy z dnia 28 maja 2018 r. w sprawie zasad i trybu przeprowadzania konsultacji z mieszkańcami Legnicy oraz Zarządzeni</w:t>
      </w:r>
      <w:r>
        <w:t>em</w:t>
      </w:r>
      <w:r w:rsidRPr="004C3FA3">
        <w:t xml:space="preserve"> Nr 161/PM/2019 Prezydenta Miasta Legnicy z dnia 27 lutego 2019 r. w sprawie przeprowadzenia konsultacji społecznych dla dokumentu pn. "Strategia rozwoju elektromobilności dla miasta Legnicy"</w:t>
      </w:r>
      <w:r>
        <w:t>. Konsultacje skierowane były do mieszkańców miasta Legnicy.</w:t>
      </w:r>
    </w:p>
    <w:p w14:paraId="38721977" w14:textId="77777777" w:rsidR="00EC3624" w:rsidRPr="002402EF" w:rsidRDefault="00EC3624" w:rsidP="00EC3624">
      <w:pPr>
        <w:pStyle w:val="Akapitzlist"/>
        <w:numPr>
          <w:ilvl w:val="0"/>
          <w:numId w:val="2"/>
        </w:numPr>
        <w:rPr>
          <w:b/>
        </w:rPr>
      </w:pPr>
      <w:r>
        <w:rPr>
          <w:b/>
        </w:rPr>
        <w:t>Przebieg pierwszego etapu konsultacji</w:t>
      </w:r>
    </w:p>
    <w:p w14:paraId="5C3BB6C2" w14:textId="47B56B11" w:rsidR="00EC3624" w:rsidRDefault="00EC3624" w:rsidP="00F775AA">
      <w:pPr>
        <w:spacing w:before="240"/>
      </w:pPr>
      <w:r>
        <w:t>W terminie od 13 marca do 4 kwietnia 2019 roku przeprowadzono pierwszy etap konsultacji</w:t>
      </w:r>
      <w:r w:rsidR="0075716B">
        <w:t xml:space="preserve"> „Strategii rozwoju elektromobilności dla miasta Legnicy”</w:t>
      </w:r>
      <w:r>
        <w:t xml:space="preserve"> w formie badań ankietowych. </w:t>
      </w:r>
      <w:r w:rsidRPr="00F371DD">
        <w:t xml:space="preserve">Kwestionariusz został udostępniony w formie elektronicznej na miejskiej stronie internetowej - </w:t>
      </w:r>
      <w:hyperlink r:id="rId12" w:history="1">
        <w:r w:rsidRPr="00F371DD">
          <w:rPr>
            <w:rStyle w:val="Hipercze"/>
          </w:rPr>
          <w:t>http://konsultacje.legnica.eu</w:t>
        </w:r>
      </w:hyperlink>
      <w:r w:rsidRPr="00F371DD">
        <w:t xml:space="preserve"> oraz papierowej w </w:t>
      </w:r>
      <w:r w:rsidR="00A91288">
        <w:t>budynkach Urzędu Miasta przy ul. Chojnowskiej 2 oraz pl. Słowiański 8.</w:t>
      </w:r>
      <w:r w:rsidR="00F775AA" w:rsidRPr="00F775AA">
        <w:t xml:space="preserve"> </w:t>
      </w:r>
      <w:r w:rsidR="00F775AA">
        <w:t>W</w:t>
      </w:r>
      <w:r w:rsidR="009C0BC5">
        <w:t> </w:t>
      </w:r>
      <w:r w:rsidR="00F775AA">
        <w:t xml:space="preserve">kwestionariuszu zawarto pytania dotyczące zdefiniowania „elektromobilności”, oceny priorytetów poszczególnych kierunków inwestycyjnych, preferencji dla pojazdów elektrycznych oraz oceny wpływu elektromobilności na poprawę jakości życia w Legnicy. </w:t>
      </w:r>
      <w:r>
        <w:t xml:space="preserve">W badaniu wzięło </w:t>
      </w:r>
      <w:r w:rsidR="000814A1">
        <w:t xml:space="preserve">udział </w:t>
      </w:r>
      <w:r>
        <w:t xml:space="preserve">130 mieszkańców Legnicy. </w:t>
      </w:r>
      <w:r w:rsidRPr="000C3E4F">
        <w:t xml:space="preserve">Na podstawie przeprowadzanych badań </w:t>
      </w:r>
      <w:r>
        <w:t>stwierdzono</w:t>
      </w:r>
      <w:r w:rsidRPr="000C3E4F">
        <w:t xml:space="preserve">, że rozwój elektromobilności w Legnicy powinien być ukierunkowany </w:t>
      </w:r>
      <w:r w:rsidR="000B0488">
        <w:t>na rozbudowę infrastruktury rowerowej</w:t>
      </w:r>
      <w:r w:rsidR="00644C8B">
        <w:t xml:space="preserve"> (ścieżki dla rowerów, systemu roweru miejskiego) oraz uprzywilejowanie i unowocześnienie komunikacji publicznej. </w:t>
      </w:r>
      <w:r w:rsidRPr="000C3E4F">
        <w:t xml:space="preserve">Zmiany powinny być powiązane z ideą smart </w:t>
      </w:r>
      <w:proofErr w:type="spellStart"/>
      <w:r w:rsidRPr="000C3E4F">
        <w:t>city</w:t>
      </w:r>
      <w:proofErr w:type="spellEnd"/>
      <w:r w:rsidRPr="000C3E4F">
        <w:t>, między innymi poprzez rozwój inteligentnych systemów sterowania ruchem.</w:t>
      </w:r>
      <w:r>
        <w:t xml:space="preserve"> Poniżej przedstawiono wzór kwestionariusza ankiety.</w:t>
      </w:r>
    </w:p>
    <w:p w14:paraId="4301D5C1" w14:textId="7B5712A9" w:rsidR="00EC3624" w:rsidRDefault="00EC3624" w:rsidP="00EC3624">
      <w:pPr>
        <w:jc w:val="center"/>
        <w:rPr>
          <w:b/>
        </w:rPr>
      </w:pPr>
      <w:r>
        <w:rPr>
          <w:noProof/>
          <w:lang w:eastAsia="pl-PL"/>
        </w:rPr>
        <w:lastRenderedPageBreak/>
        <w:drawing>
          <wp:inline distT="0" distB="0" distL="0" distR="0" wp14:anchorId="584A39DE" wp14:editId="745DB205">
            <wp:extent cx="4491887" cy="5572125"/>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1252"/>
                    <a:stretch/>
                  </pic:blipFill>
                  <pic:spPr bwMode="auto">
                    <a:xfrm>
                      <a:off x="0" y="0"/>
                      <a:ext cx="4527528" cy="5616337"/>
                    </a:xfrm>
                    <a:prstGeom prst="rect">
                      <a:avLst/>
                    </a:prstGeom>
                    <a:ln>
                      <a:noFill/>
                    </a:ln>
                    <a:extLst>
                      <a:ext uri="{53640926-AAD7-44D8-BBD7-CCE9431645EC}">
                        <a14:shadowObscured xmlns:a14="http://schemas.microsoft.com/office/drawing/2010/main"/>
                      </a:ext>
                    </a:extLst>
                  </pic:spPr>
                </pic:pic>
              </a:graphicData>
            </a:graphic>
          </wp:inline>
        </w:drawing>
      </w:r>
    </w:p>
    <w:p w14:paraId="078A6FF8" w14:textId="6918F644" w:rsidR="00251B18" w:rsidRPr="004D6306" w:rsidRDefault="00251B18" w:rsidP="00251B18">
      <w:pPr>
        <w:pStyle w:val="Akapitzlist"/>
        <w:numPr>
          <w:ilvl w:val="0"/>
          <w:numId w:val="2"/>
        </w:numPr>
        <w:rPr>
          <w:b/>
        </w:rPr>
      </w:pPr>
      <w:r w:rsidRPr="004D6306">
        <w:rPr>
          <w:b/>
        </w:rPr>
        <w:t>Organizacja i przebieg</w:t>
      </w:r>
      <w:r w:rsidR="00EC3624">
        <w:rPr>
          <w:b/>
        </w:rPr>
        <w:t xml:space="preserve"> drugiego etapu konsultacji</w:t>
      </w:r>
    </w:p>
    <w:p w14:paraId="078A6FF9" w14:textId="3950BAD3" w:rsidR="00251B18" w:rsidRDefault="00EA03FB" w:rsidP="00251B18">
      <w:r>
        <w:t>Drugi etap k</w:t>
      </w:r>
      <w:r w:rsidR="00251B18">
        <w:t>onsultacj</w:t>
      </w:r>
      <w:r>
        <w:t>i</w:t>
      </w:r>
      <w:r w:rsidR="00251B18">
        <w:t xml:space="preserve"> społeczn</w:t>
      </w:r>
      <w:r>
        <w:t>ych</w:t>
      </w:r>
      <w:r w:rsidR="00251B18">
        <w:t xml:space="preserve"> rozpocz</w:t>
      </w:r>
      <w:r>
        <w:t>ął</w:t>
      </w:r>
      <w:r w:rsidR="00251B18">
        <w:t xml:space="preserve"> się </w:t>
      </w:r>
      <w:r w:rsidR="00E57428">
        <w:t>5 lipca</w:t>
      </w:r>
      <w:r w:rsidR="00251B18">
        <w:t xml:space="preserve"> i trwał do </w:t>
      </w:r>
      <w:r w:rsidR="00E57428">
        <w:t>29 lipca</w:t>
      </w:r>
      <w:r w:rsidR="00251B18">
        <w:t xml:space="preserve"> 201</w:t>
      </w:r>
      <w:r w:rsidR="00E57428">
        <w:t>9</w:t>
      </w:r>
      <w:r w:rsidR="00251B18">
        <w:t xml:space="preserve"> roku</w:t>
      </w:r>
      <w:r>
        <w:t xml:space="preserve"> do godz.</w:t>
      </w:r>
      <w:r w:rsidR="002E6620">
        <w:t xml:space="preserve"> 15.30</w:t>
      </w:r>
      <w:r w:rsidR="00251B18">
        <w:t>.</w:t>
      </w:r>
    </w:p>
    <w:p w14:paraId="078A6FFB" w14:textId="6BCC2D13" w:rsidR="00251B18" w:rsidRDefault="00251B18" w:rsidP="00251B18">
      <w:r>
        <w:t>Informacj</w:t>
      </w:r>
      <w:r w:rsidR="00641FDD">
        <w:t>e</w:t>
      </w:r>
      <w:r>
        <w:t xml:space="preserve"> o podjęciu konsultacji zostały zamieszczone na stronie </w:t>
      </w:r>
      <w:hyperlink r:id="rId14" w:history="1">
        <w:r w:rsidR="00890243" w:rsidRPr="00890243">
          <w:rPr>
            <w:rStyle w:val="Hipercze"/>
          </w:rPr>
          <w:t>http://um.bip.legnica.eu</w:t>
        </w:r>
      </w:hyperlink>
      <w:r w:rsidR="00890243">
        <w:rPr>
          <w:color w:val="0000FF"/>
          <w:u w:val="single"/>
        </w:rPr>
        <w:t xml:space="preserve"> </w:t>
      </w:r>
      <w:r>
        <w:t>w zakładce „</w:t>
      </w:r>
      <w:r w:rsidR="001B4BE2">
        <w:t>Tablica ogłoszeń</w:t>
      </w:r>
      <w:r w:rsidR="00926915">
        <w:t>”</w:t>
      </w:r>
      <w:r w:rsidR="004B62E7">
        <w:t xml:space="preserve"> w folderze</w:t>
      </w:r>
      <w:r w:rsidR="001B4BE2">
        <w:t xml:space="preserve"> </w:t>
      </w:r>
      <w:r w:rsidR="00926915">
        <w:t>„O</w:t>
      </w:r>
      <w:r w:rsidR="001B4BE2">
        <w:t>głoszenia zwykłe</w:t>
      </w:r>
      <w:r w:rsidR="007F1CDA">
        <w:t>”.</w:t>
      </w:r>
    </w:p>
    <w:p w14:paraId="078A6FFC" w14:textId="7426418E" w:rsidR="00251B18" w:rsidRPr="00E34663" w:rsidRDefault="00251B18" w:rsidP="00251B18">
      <w:pPr>
        <w:rPr>
          <w:rFonts w:cs="Open Sans"/>
        </w:rPr>
      </w:pPr>
      <w:r w:rsidRPr="00E34663">
        <w:rPr>
          <w:rFonts w:cs="Open Sans"/>
        </w:rPr>
        <w:t>Z treścią dokumentu można</w:t>
      </w:r>
      <w:r>
        <w:rPr>
          <w:rFonts w:cs="Open Sans"/>
        </w:rPr>
        <w:t xml:space="preserve"> </w:t>
      </w:r>
      <w:r w:rsidR="00C65446">
        <w:rPr>
          <w:rFonts w:cs="Open Sans"/>
        </w:rPr>
        <w:t xml:space="preserve">się </w:t>
      </w:r>
      <w:r>
        <w:rPr>
          <w:rFonts w:cs="Open Sans"/>
        </w:rPr>
        <w:t>było</w:t>
      </w:r>
      <w:r w:rsidRPr="00027CA1">
        <w:rPr>
          <w:rFonts w:cs="Open Sans"/>
        </w:rPr>
        <w:t xml:space="preserve"> </w:t>
      </w:r>
      <w:r w:rsidRPr="00E34663">
        <w:rPr>
          <w:rFonts w:cs="Open Sans"/>
        </w:rPr>
        <w:t>zapoznać:</w:t>
      </w:r>
    </w:p>
    <w:p w14:paraId="078A6FFE" w14:textId="596BC5C0" w:rsidR="00251B18" w:rsidRDefault="00251B18" w:rsidP="00251B18">
      <w:pPr>
        <w:pStyle w:val="strzaka"/>
      </w:pPr>
      <w:r w:rsidRPr="00E34663">
        <w:t xml:space="preserve">na stronie internetowej Biuletynu Informacji Publicznej Urzędu </w:t>
      </w:r>
      <w:r w:rsidR="008C6421">
        <w:t>Miasta Legnicy</w:t>
      </w:r>
      <w:r w:rsidRPr="00E34663">
        <w:t xml:space="preserve">, pod adresem: </w:t>
      </w:r>
      <w:hyperlink r:id="rId15" w:history="1">
        <w:r w:rsidR="004E6E35" w:rsidRPr="00890243">
          <w:rPr>
            <w:rStyle w:val="Hipercze"/>
          </w:rPr>
          <w:t>http://um.bip.legnica.eu</w:t>
        </w:r>
      </w:hyperlink>
      <w:r w:rsidRPr="00E34663">
        <w:t>, w zakładce „</w:t>
      </w:r>
      <w:r w:rsidR="00F17939">
        <w:t>Rozwój miasta</w:t>
      </w:r>
      <w:r w:rsidR="00982CC4">
        <w:t xml:space="preserve">” w folderze </w:t>
      </w:r>
      <w:r w:rsidR="00823E9F">
        <w:t>„P</w:t>
      </w:r>
      <w:r w:rsidR="00F17939">
        <w:t>rogramy, strategie, plany</w:t>
      </w:r>
      <w:r w:rsidRPr="00E34663">
        <w:t>”</w:t>
      </w:r>
    </w:p>
    <w:p w14:paraId="078A7000" w14:textId="5534AEEC" w:rsidR="00251B18" w:rsidRDefault="00251B18" w:rsidP="00251B18">
      <w:r>
        <w:t xml:space="preserve">Ich celem było zebranie opinii, </w:t>
      </w:r>
      <w:r w:rsidR="00772288">
        <w:t>ocen i uwag</w:t>
      </w:r>
      <w:r>
        <w:t xml:space="preserve"> w zakresie objętym przedmiotem konsultacji. Uwagi i</w:t>
      </w:r>
      <w:r w:rsidR="009C0BC5">
        <w:t> </w:t>
      </w:r>
      <w:r>
        <w:t>opinie składane były na formularzach składania uwag i wniosków będącego częścią udostępnionego materiału konsultacyjnego. Natomiast wypełnione formularze można było przekazywać:</w:t>
      </w:r>
    </w:p>
    <w:p w14:paraId="078A7001" w14:textId="3334673C" w:rsidR="00251B18" w:rsidRDefault="00251B18" w:rsidP="00251B18">
      <w:pPr>
        <w:pStyle w:val="strzaka"/>
      </w:pPr>
      <w:r w:rsidRPr="00572BC8">
        <w:t xml:space="preserve">drogą elektroniczną bez konieczności opatrzenia wiadomości kwalifikowanym podpisem elektronicznym na adres: </w:t>
      </w:r>
      <w:r w:rsidR="007910CE" w:rsidRPr="007910CE">
        <w:rPr>
          <w:bCs/>
        </w:rPr>
        <w:t>kancelaria@legnica.eu</w:t>
      </w:r>
      <w:r w:rsidRPr="00572BC8">
        <w:t>,</w:t>
      </w:r>
    </w:p>
    <w:p w14:paraId="5A7EBB9C" w14:textId="169FB7E6" w:rsidR="00067411" w:rsidRPr="000523D0" w:rsidRDefault="008C6421" w:rsidP="00067411">
      <w:pPr>
        <w:pStyle w:val="strzaka"/>
        <w:rPr>
          <w:b/>
        </w:rPr>
      </w:pPr>
      <w:r>
        <w:lastRenderedPageBreak/>
        <w:t>pisemnie</w:t>
      </w:r>
      <w:r w:rsidR="00251B18" w:rsidRPr="00572BC8">
        <w:t xml:space="preserve"> </w:t>
      </w:r>
      <w:r w:rsidR="006952B7">
        <w:t>na załączonym druku w kancelarii Urzędu</w:t>
      </w:r>
      <w:r w:rsidR="00251B18" w:rsidRPr="00572BC8">
        <w:t xml:space="preserve"> </w:t>
      </w:r>
      <w:r w:rsidR="00251B18">
        <w:t>Mi</w:t>
      </w:r>
      <w:r>
        <w:t>asta</w:t>
      </w:r>
      <w:r w:rsidR="00251B18">
        <w:t xml:space="preserve"> </w:t>
      </w:r>
      <w:r>
        <w:t>Legnicy</w:t>
      </w:r>
      <w:r w:rsidR="00251B18" w:rsidRPr="00572BC8">
        <w:t xml:space="preserve">, </w:t>
      </w:r>
      <w:r w:rsidR="0006355F">
        <w:t xml:space="preserve">pl. Słowiański 8 </w:t>
      </w:r>
      <w:r w:rsidR="00251B18">
        <w:t xml:space="preserve">, </w:t>
      </w:r>
      <w:r w:rsidR="0006355F">
        <w:t>59-220</w:t>
      </w:r>
      <w:r w:rsidR="00251B18">
        <w:t xml:space="preserve"> </w:t>
      </w:r>
      <w:r w:rsidR="0006355F">
        <w:t>Legnica</w:t>
      </w:r>
      <w:r w:rsidR="00251B18" w:rsidRPr="00067411">
        <w:rPr>
          <w:b/>
        </w:rPr>
        <w:t xml:space="preserve">, </w:t>
      </w:r>
      <w:r w:rsidR="00251B18">
        <w:t>w godzinach pracy Urzędu</w:t>
      </w:r>
      <w:r w:rsidR="0006355F">
        <w:t>.</w:t>
      </w:r>
    </w:p>
    <w:p w14:paraId="085EAD14" w14:textId="77777777" w:rsidR="000523D0" w:rsidRPr="002402EF" w:rsidRDefault="000523D0" w:rsidP="000523D0">
      <w:pPr>
        <w:pStyle w:val="strzaka"/>
        <w:numPr>
          <w:ilvl w:val="0"/>
          <w:numId w:val="0"/>
        </w:numPr>
        <w:ind w:left="357"/>
        <w:rPr>
          <w:b/>
        </w:rPr>
      </w:pPr>
    </w:p>
    <w:p w14:paraId="078A7004" w14:textId="08D47AFC" w:rsidR="00251B18" w:rsidRPr="00067411" w:rsidRDefault="00251B18" w:rsidP="0072175E">
      <w:pPr>
        <w:pStyle w:val="strzaka"/>
        <w:numPr>
          <w:ilvl w:val="0"/>
          <w:numId w:val="2"/>
        </w:numPr>
        <w:rPr>
          <w:b/>
        </w:rPr>
      </w:pPr>
      <w:r w:rsidRPr="00067411">
        <w:rPr>
          <w:b/>
        </w:rPr>
        <w:t>Podmiot konsultacji społecznych</w:t>
      </w:r>
    </w:p>
    <w:p w14:paraId="078A7005" w14:textId="13476E34" w:rsidR="00251B18" w:rsidRDefault="00251B18" w:rsidP="00251B18">
      <w:r>
        <w:t xml:space="preserve">Podmiotami przeprowadzonych konsultacji społecznych byli mieszkańcy </w:t>
      </w:r>
      <w:r w:rsidR="00266709">
        <w:t>miasta Legni</w:t>
      </w:r>
      <w:r w:rsidR="00693633">
        <w:t>cy</w:t>
      </w:r>
      <w:r w:rsidR="00266709">
        <w:t>.</w:t>
      </w:r>
    </w:p>
    <w:p w14:paraId="078A7006" w14:textId="77777777" w:rsidR="00251B18" w:rsidRDefault="00251B18" w:rsidP="00251B18">
      <w:pPr>
        <w:pStyle w:val="Akapitzlist"/>
        <w:numPr>
          <w:ilvl w:val="0"/>
          <w:numId w:val="2"/>
        </w:numPr>
        <w:rPr>
          <w:b/>
        </w:rPr>
      </w:pPr>
      <w:r w:rsidRPr="0057453A">
        <w:rPr>
          <w:b/>
        </w:rPr>
        <w:t>Informacja o projekcie</w:t>
      </w:r>
    </w:p>
    <w:p w14:paraId="7B52A67B" w14:textId="6A0F3C95" w:rsidR="00052A8B" w:rsidRDefault="00052A8B" w:rsidP="00052A8B">
      <w:r>
        <w:t xml:space="preserve">Dokument jest narzędziem strategicznym do efektywnego wdrażania elektromobilności w Legnicy, ukierunkowanego na obniżenie emisji szkodliwych substancji i hałasu w sektorze transportu, gwarantując równocześnie wzrost mobilności mieszkańców. Strategia obejmuje planowane działania w zakresie rozwoju elektromobilności w Legnicy, dla których przygotowana została </w:t>
      </w:r>
      <w:proofErr w:type="spellStart"/>
      <w:r>
        <w:t>priorytetyzacja</w:t>
      </w:r>
      <w:proofErr w:type="spellEnd"/>
      <w:r>
        <w:t xml:space="preserve"> oraz harmonogram wdrażania.</w:t>
      </w:r>
    </w:p>
    <w:p w14:paraId="691D9B55" w14:textId="77777777" w:rsidR="00704BE7" w:rsidRDefault="00052A8B" w:rsidP="00052A8B">
      <w:r>
        <w:t>Opracowana strategia jest odpowiedzią na rozwijający się rynek elektromobilności oraz paliw alternatywnych w ostatnich latach, a także prowadzoną politykę klimatyczno-transportową przez Polskę i Unię Europejską.</w:t>
      </w:r>
    </w:p>
    <w:p w14:paraId="61E8F21A" w14:textId="77777777" w:rsidR="00EC3624" w:rsidRPr="00067246" w:rsidRDefault="00EC3624" w:rsidP="00EC3624">
      <w:pPr>
        <w:pStyle w:val="Akapitzlist"/>
        <w:numPr>
          <w:ilvl w:val="0"/>
          <w:numId w:val="2"/>
        </w:numPr>
        <w:rPr>
          <w:b/>
        </w:rPr>
      </w:pPr>
      <w:r w:rsidRPr="00067246">
        <w:rPr>
          <w:b/>
        </w:rPr>
        <w:t>Podsumowanie z przebiegu konsultacji społecznych</w:t>
      </w:r>
    </w:p>
    <w:p w14:paraId="13BB3E67" w14:textId="4F0EF52B" w:rsidR="00EC3624" w:rsidRDefault="00EC3624" w:rsidP="00052A8B">
      <w:pPr>
        <w:sectPr w:rsidR="00EC3624" w:rsidSect="00E31C5E">
          <w:headerReference w:type="even" r:id="rId16"/>
          <w:headerReference w:type="default" r:id="rId17"/>
          <w:footerReference w:type="even" r:id="rId18"/>
          <w:footerReference w:type="default" r:id="rId19"/>
          <w:pgSz w:w="11907" w:h="16840" w:code="9"/>
          <w:pgMar w:top="1134" w:right="1134" w:bottom="1134" w:left="1134" w:header="567" w:footer="465" w:gutter="284"/>
          <w:cols w:space="708"/>
          <w:docGrid w:linePitch="360"/>
        </w:sectPr>
      </w:pPr>
      <w:r w:rsidRPr="00154E9E">
        <w:t>Podczas trwania konsultacji wpłynęł</w:t>
      </w:r>
      <w:r w:rsidR="002D5343" w:rsidRPr="00154E9E">
        <w:t>o</w:t>
      </w:r>
      <w:r w:rsidRPr="00154E9E">
        <w:t xml:space="preserve"> </w:t>
      </w:r>
      <w:r w:rsidR="002D5343" w:rsidRPr="00154E9E">
        <w:t>17</w:t>
      </w:r>
      <w:r w:rsidRPr="00154E9E">
        <w:t xml:space="preserve"> uwag do dokumentu, </w:t>
      </w:r>
      <w:r w:rsidR="002D5343" w:rsidRPr="00154E9E">
        <w:t>3</w:t>
      </w:r>
      <w:r w:rsidRPr="00154E9E">
        <w:t xml:space="preserve"> z nich został</w:t>
      </w:r>
      <w:r w:rsidR="002F7DA2">
        <w:t>y</w:t>
      </w:r>
      <w:r w:rsidRPr="00154E9E">
        <w:t xml:space="preserve"> uwzględnion</w:t>
      </w:r>
      <w:r w:rsidR="002F7DA2">
        <w:t>e</w:t>
      </w:r>
      <w:r w:rsidRPr="00154E9E">
        <w:t xml:space="preserve">, </w:t>
      </w:r>
      <w:r w:rsidR="006D388F" w:rsidRPr="00154E9E">
        <w:t>6</w:t>
      </w:r>
      <w:r w:rsidRPr="00154E9E">
        <w:t xml:space="preserve"> z nich nie zostało uwzględnionych, 1 z nich została uwzględniona częściowo, a </w:t>
      </w:r>
      <w:r w:rsidR="006D388F" w:rsidRPr="00154E9E">
        <w:t>7</w:t>
      </w:r>
      <w:r w:rsidRPr="00154E9E">
        <w:t xml:space="preserve"> z nich miało charakter </w:t>
      </w:r>
      <w:r w:rsidRPr="00DE2299">
        <w:t>opinii.</w:t>
      </w:r>
    </w:p>
    <w:p w14:paraId="4C0CF837" w14:textId="28E1239A" w:rsidR="00EC3624" w:rsidRPr="005E3EA2" w:rsidRDefault="005E3EA2" w:rsidP="00F57C7D">
      <w:pPr>
        <w:pStyle w:val="Akapitzlist"/>
        <w:numPr>
          <w:ilvl w:val="0"/>
          <w:numId w:val="2"/>
        </w:numPr>
        <w:rPr>
          <w:b/>
        </w:rPr>
      </w:pPr>
      <w:r w:rsidRPr="005E3EA2">
        <w:rPr>
          <w:b/>
        </w:rPr>
        <w:lastRenderedPageBreak/>
        <w:t>Zgłoszone</w:t>
      </w:r>
      <w:r w:rsidRPr="00EC3624">
        <w:rPr>
          <w:b/>
        </w:rPr>
        <w:t xml:space="preserve"> uwagi</w:t>
      </w:r>
      <w:r>
        <w:rPr>
          <w:b/>
        </w:rPr>
        <w:t xml:space="preserve"> przez mieszkańców</w:t>
      </w:r>
    </w:p>
    <w:tbl>
      <w:tblPr>
        <w:tblpPr w:leftFromText="141" w:rightFromText="141" w:vertAnchor="text" w:tblpY="1"/>
        <w:tblOverlap w:val="never"/>
        <w:tblW w:w="4950" w:type="pct"/>
        <w:tblBorders>
          <w:top w:val="single" w:sz="4" w:space="0" w:color="808080"/>
          <w:left w:val="single" w:sz="4" w:space="0" w:color="808080"/>
          <w:bottom w:val="single" w:sz="4" w:space="0" w:color="808080"/>
          <w:insideH w:val="single" w:sz="4" w:space="0" w:color="808080"/>
        </w:tblBorders>
        <w:tblCellMar>
          <w:left w:w="88" w:type="dxa"/>
        </w:tblCellMar>
        <w:tblLook w:val="0000" w:firstRow="0" w:lastRow="0" w:firstColumn="0" w:lastColumn="0" w:noHBand="0" w:noVBand="0"/>
      </w:tblPr>
      <w:tblGrid>
        <w:gridCol w:w="1120"/>
        <w:gridCol w:w="2166"/>
        <w:gridCol w:w="5528"/>
        <w:gridCol w:w="2207"/>
        <w:gridCol w:w="3599"/>
      </w:tblGrid>
      <w:tr w:rsidR="00D72FC3" w14:paraId="23141D42" w14:textId="77777777" w:rsidTr="0043115D">
        <w:trPr>
          <w:trHeight w:val="562"/>
          <w:tblHeader/>
        </w:trPr>
        <w:tc>
          <w:tcPr>
            <w:tcW w:w="1104" w:type="dxa"/>
            <w:tcBorders>
              <w:top w:val="single" w:sz="4" w:space="0" w:color="808080"/>
              <w:left w:val="single" w:sz="4" w:space="0" w:color="808080"/>
              <w:bottom w:val="single" w:sz="4" w:space="0" w:color="808080"/>
            </w:tcBorders>
            <w:shd w:val="clear" w:color="auto" w:fill="E6E6E6"/>
            <w:tcMar>
              <w:left w:w="88" w:type="dxa"/>
            </w:tcMar>
            <w:vAlign w:val="center"/>
          </w:tcPr>
          <w:p w14:paraId="6F6652AB" w14:textId="77777777" w:rsidR="003D7795" w:rsidRDefault="003D7795" w:rsidP="0045293B">
            <w:pPr>
              <w:snapToGrid w:val="0"/>
              <w:jc w:val="center"/>
              <w:rPr>
                <w:rFonts w:cs="Open Sans"/>
              </w:rPr>
            </w:pPr>
            <w:r>
              <w:rPr>
                <w:rFonts w:cs="Open Sans"/>
                <w:b/>
                <w:bCs/>
              </w:rPr>
              <w:t>Lp.</w:t>
            </w:r>
          </w:p>
        </w:tc>
        <w:tc>
          <w:tcPr>
            <w:tcW w:w="2136" w:type="dxa"/>
            <w:tcBorders>
              <w:top w:val="single" w:sz="4" w:space="0" w:color="808080"/>
              <w:left w:val="single" w:sz="4" w:space="0" w:color="808080"/>
              <w:bottom w:val="single" w:sz="4" w:space="0" w:color="808080"/>
            </w:tcBorders>
            <w:shd w:val="clear" w:color="auto" w:fill="E6E6E6"/>
            <w:tcMar>
              <w:left w:w="88" w:type="dxa"/>
            </w:tcMar>
            <w:vAlign w:val="center"/>
          </w:tcPr>
          <w:p w14:paraId="437E6A53" w14:textId="77777777" w:rsidR="003D7795" w:rsidRDefault="003D7795" w:rsidP="0045293B">
            <w:pPr>
              <w:pStyle w:val="Wcicietrecitekstu"/>
              <w:snapToGrid w:val="0"/>
              <w:spacing w:after="0"/>
              <w:ind w:left="0" w:firstLine="0"/>
              <w:jc w:val="center"/>
              <w:rPr>
                <w:rFonts w:cs="Open Sans"/>
              </w:rPr>
            </w:pPr>
            <w:r>
              <w:rPr>
                <w:rFonts w:cs="Open Sans"/>
                <w:b/>
              </w:rPr>
              <w:t>ZAPIS W</w:t>
            </w:r>
            <w:r>
              <w:rPr>
                <w:rFonts w:cs="Open Sans"/>
                <w:b/>
                <w:bCs/>
              </w:rPr>
              <w:t xml:space="preserve"> DOKUMENCIE,</w:t>
            </w:r>
          </w:p>
          <w:p w14:paraId="63C1C3E6" w14:textId="77777777" w:rsidR="003D7795" w:rsidRDefault="003D7795" w:rsidP="0045293B">
            <w:pPr>
              <w:pStyle w:val="Wcicietrecitekstu"/>
              <w:snapToGrid w:val="0"/>
              <w:spacing w:after="0"/>
              <w:ind w:left="0" w:firstLine="0"/>
              <w:jc w:val="center"/>
              <w:rPr>
                <w:rFonts w:cs="Open Sans"/>
              </w:rPr>
            </w:pPr>
            <w:r>
              <w:rPr>
                <w:rFonts w:cs="Open Sans"/>
                <w:b/>
              </w:rPr>
              <w:t>DO KTÓREGO ZGŁASZANE SĄ UWAGI/WNIOSKI</w:t>
            </w:r>
          </w:p>
          <w:p w14:paraId="1B852EEA" w14:textId="77777777" w:rsidR="003D7795" w:rsidRDefault="003D7795" w:rsidP="0045293B">
            <w:pPr>
              <w:spacing w:after="120"/>
              <w:jc w:val="center"/>
              <w:rPr>
                <w:rFonts w:cs="Open Sans"/>
              </w:rPr>
            </w:pPr>
            <w:r>
              <w:rPr>
                <w:rFonts w:cs="Open Sans"/>
              </w:rPr>
              <w:t>(wraz z podaniem rozdziału i numeru strony)</w:t>
            </w:r>
          </w:p>
        </w:tc>
        <w:tc>
          <w:tcPr>
            <w:tcW w:w="5451" w:type="dxa"/>
            <w:tcBorders>
              <w:top w:val="single" w:sz="4" w:space="0" w:color="808080"/>
              <w:left w:val="single" w:sz="4" w:space="0" w:color="808080"/>
              <w:bottom w:val="single" w:sz="4" w:space="0" w:color="808080"/>
            </w:tcBorders>
            <w:shd w:val="clear" w:color="auto" w:fill="E6E6E6"/>
            <w:tcMar>
              <w:left w:w="88" w:type="dxa"/>
            </w:tcMar>
            <w:vAlign w:val="center"/>
          </w:tcPr>
          <w:p w14:paraId="5F65911C" w14:textId="77777777" w:rsidR="003D7795" w:rsidRDefault="003D7795" w:rsidP="0045293B">
            <w:pPr>
              <w:snapToGrid w:val="0"/>
              <w:spacing w:after="120"/>
              <w:jc w:val="center"/>
              <w:rPr>
                <w:rFonts w:cs="Open Sans"/>
              </w:rPr>
            </w:pPr>
            <w:r>
              <w:rPr>
                <w:rFonts w:cs="Open Sans"/>
                <w:b/>
                <w:bCs/>
              </w:rPr>
              <w:t>TREŚĆ UWAGI/WNIOSKU</w:t>
            </w:r>
          </w:p>
        </w:tc>
        <w:tc>
          <w:tcPr>
            <w:tcW w:w="2176" w:type="dxa"/>
            <w:tcBorders>
              <w:top w:val="single" w:sz="4" w:space="0" w:color="808080"/>
              <w:left w:val="single" w:sz="4" w:space="0" w:color="808080"/>
              <w:bottom w:val="single" w:sz="4" w:space="0" w:color="808080"/>
              <w:right w:val="single" w:sz="4" w:space="0" w:color="808080"/>
            </w:tcBorders>
            <w:shd w:val="clear" w:color="auto" w:fill="E6E6E6"/>
            <w:tcMar>
              <w:left w:w="88" w:type="dxa"/>
            </w:tcMar>
            <w:vAlign w:val="center"/>
          </w:tcPr>
          <w:p w14:paraId="567CD1A9" w14:textId="77777777" w:rsidR="003D7795" w:rsidRDefault="003D7795" w:rsidP="0045293B">
            <w:pPr>
              <w:snapToGrid w:val="0"/>
              <w:spacing w:after="120"/>
              <w:jc w:val="center"/>
              <w:rPr>
                <w:rFonts w:cs="Open Sans"/>
              </w:rPr>
            </w:pPr>
            <w:r>
              <w:rPr>
                <w:rFonts w:cs="Open Sans"/>
                <w:b/>
                <w:bCs/>
              </w:rPr>
              <w:t>STANOWISKO WYKONAWCY</w:t>
            </w:r>
          </w:p>
        </w:tc>
        <w:tc>
          <w:tcPr>
            <w:tcW w:w="3549" w:type="dxa"/>
            <w:tcBorders>
              <w:top w:val="single" w:sz="4" w:space="0" w:color="808080"/>
              <w:left w:val="single" w:sz="4" w:space="0" w:color="808080"/>
              <w:bottom w:val="single" w:sz="4" w:space="0" w:color="808080"/>
              <w:right w:val="single" w:sz="4" w:space="0" w:color="808080"/>
            </w:tcBorders>
            <w:shd w:val="clear" w:color="auto" w:fill="E6E6E6"/>
            <w:tcMar>
              <w:left w:w="88" w:type="dxa"/>
            </w:tcMar>
            <w:vAlign w:val="center"/>
          </w:tcPr>
          <w:p w14:paraId="0D842F38" w14:textId="77777777" w:rsidR="003D7795" w:rsidRDefault="003D7795" w:rsidP="0045293B">
            <w:pPr>
              <w:snapToGrid w:val="0"/>
              <w:spacing w:after="120"/>
              <w:jc w:val="center"/>
              <w:rPr>
                <w:rFonts w:cs="Open Sans"/>
                <w:b/>
                <w:bCs/>
              </w:rPr>
            </w:pPr>
            <w:r>
              <w:rPr>
                <w:rFonts w:cs="Open Sans"/>
                <w:b/>
                <w:bCs/>
              </w:rPr>
              <w:t>UZASADNIENIE UWAGI/WNIOSKU</w:t>
            </w:r>
          </w:p>
        </w:tc>
      </w:tr>
      <w:tr w:rsidR="0039584A" w14:paraId="6EE72AAB" w14:textId="77777777" w:rsidTr="0043115D">
        <w:trPr>
          <w:trHeight w:val="1134"/>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116C0EE1" w14:textId="73C64A1B" w:rsidR="0039584A" w:rsidRDefault="002D5343" w:rsidP="0039584A">
            <w:pPr>
              <w:suppressAutoHyphens/>
              <w:snapToGrid w:val="0"/>
              <w:spacing w:after="120" w:line="276" w:lineRule="auto"/>
              <w:ind w:firstLine="340"/>
            </w:pPr>
            <w:r>
              <w:rPr>
                <w:rFonts w:cs="Open Sans"/>
                <w:bCs/>
              </w:rPr>
              <w:t>1</w:t>
            </w:r>
            <w:r w:rsidR="0039584A">
              <w:rPr>
                <w:rFonts w:cs="Open Sans"/>
                <w:bCs/>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79838375" w14:textId="2317F885" w:rsidR="0039584A" w:rsidRDefault="0039584A" w:rsidP="0039584A">
            <w:pPr>
              <w:pStyle w:val="LO-Normal"/>
              <w:snapToGrid w:val="0"/>
              <w:spacing w:after="120" w:line="276" w:lineRule="auto"/>
              <w:rPr>
                <w:rFonts w:ascii="Open Sans" w:hAnsi="Open Sans" w:cs="Open Sans"/>
                <w:color w:val="00000A"/>
                <w:sz w:val="20"/>
                <w:szCs w:val="20"/>
              </w:rPr>
            </w:pPr>
            <w:r>
              <w:rPr>
                <w:rFonts w:ascii="Open Sans" w:eastAsiaTheme="minorHAnsi" w:hAnsi="Open Sans" w:cs="Times New Roman"/>
                <w:color w:val="auto"/>
                <w:sz w:val="20"/>
                <w:szCs w:val="20"/>
              </w:rPr>
              <w:t>Rozdział 2.3</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455728C6" w14:textId="4DB8FCED" w:rsidR="0039584A" w:rsidRDefault="0039584A" w:rsidP="0039584A">
            <w:pPr>
              <w:pStyle w:val="LO-Normal"/>
              <w:snapToGrid w:val="0"/>
              <w:spacing w:after="120" w:line="276" w:lineRule="auto"/>
              <w:rPr>
                <w:rFonts w:ascii="Open Sans" w:hAnsi="Open Sans" w:cs="Open Sans"/>
                <w:color w:val="00000A"/>
                <w:sz w:val="20"/>
                <w:szCs w:val="20"/>
              </w:rPr>
            </w:pPr>
            <w:r w:rsidRPr="00C85426">
              <w:rPr>
                <w:rFonts w:ascii="Open Sans" w:hAnsi="Open Sans" w:cs="Open Sans"/>
                <w:color w:val="00000A"/>
                <w:sz w:val="20"/>
                <w:szCs w:val="20"/>
              </w:rPr>
              <w:t>Dlaczego w Legnicy nie jest badany wskaźnik PM 2,5 ? Pyły PM 2,5 są bardziej szkodliwe niż pyły PM 10.  Brak pomiarów pyłów PM 2,5 uznaję za błąd, który powinien być naprawiony jak najszybciej</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BC404C7" w14:textId="4E33EFF9" w:rsidR="0039584A" w:rsidRDefault="0039584A" w:rsidP="0039584A">
            <w:pPr>
              <w:rPr>
                <w:rFonts w:cs="Open Sans"/>
              </w:rPr>
            </w:pPr>
            <w:r>
              <w:rPr>
                <w:rFonts w:cs="Open Sans"/>
              </w:rPr>
              <w:t>Uwaga nieuwzględniona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9F81FC1" w14:textId="228807B2" w:rsidR="0039584A" w:rsidRDefault="0039584A" w:rsidP="0039584A">
            <w:pPr>
              <w:rPr>
                <w:rFonts w:cs="Open Sans"/>
              </w:rPr>
            </w:pPr>
            <w:r>
              <w:rPr>
                <w:rFonts w:cs="Open Sans"/>
              </w:rPr>
              <w:t>Działanie nie jest bezpośrednio związane z rozwojem elektromobilności  w mieście. Stacja pomiarowa i monitorowanie stanu powietrza należy do Głównego Inspektoratu Ochrony Środowiska (GIOŚ).</w:t>
            </w:r>
          </w:p>
        </w:tc>
      </w:tr>
      <w:tr w:rsidR="0039584A" w14:paraId="28E6ED95" w14:textId="77777777" w:rsidTr="0043115D">
        <w:trPr>
          <w:trHeight w:val="1603"/>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355CD01E" w14:textId="53661823" w:rsidR="0039584A" w:rsidRDefault="002D5343" w:rsidP="0039584A">
            <w:pPr>
              <w:pStyle w:val="Akapitzlist"/>
              <w:tabs>
                <w:tab w:val="left" w:pos="225"/>
              </w:tabs>
              <w:suppressAutoHyphens/>
              <w:snapToGrid w:val="0"/>
              <w:spacing w:after="120" w:line="276" w:lineRule="auto"/>
              <w:ind w:left="567" w:hanging="283"/>
            </w:pPr>
            <w:bookmarkStart w:id="0" w:name="_Ref530390439"/>
            <w:bookmarkEnd w:id="0"/>
            <w:r>
              <w:t>2</w:t>
            </w:r>
            <w:r w:rsidR="0039584A">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44A8DB40" w14:textId="71E5489F" w:rsidR="0039584A" w:rsidRPr="00C85426" w:rsidRDefault="0039584A" w:rsidP="0039584A">
            <w:pPr>
              <w:pStyle w:val="LO-Normal"/>
              <w:snapToGrid w:val="0"/>
              <w:spacing w:after="120" w:line="276" w:lineRule="auto"/>
              <w:rPr>
                <w:rFonts w:ascii="Open Sans" w:hAnsi="Open Sans" w:cs="Open Sans"/>
                <w:b/>
                <w:color w:val="00000A"/>
                <w:sz w:val="20"/>
                <w:szCs w:val="20"/>
              </w:rPr>
            </w:pPr>
            <w:r w:rsidRPr="00C85426">
              <w:rPr>
                <w:rFonts w:ascii="Open Sans" w:eastAsiaTheme="minorHAnsi" w:hAnsi="Open Sans" w:cs="Times New Roman"/>
                <w:color w:val="auto"/>
                <w:sz w:val="20"/>
                <w:szCs w:val="20"/>
              </w:rPr>
              <w:t>Rozdział 4.4 tab. 4.2, str. 72</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1CF0039D" w14:textId="657E2CE4" w:rsidR="0039584A" w:rsidRPr="00C85426" w:rsidRDefault="0039584A" w:rsidP="0039584A">
            <w:pPr>
              <w:pStyle w:val="Akapitzlist"/>
              <w:rPr>
                <w:rFonts w:eastAsia="Times New Roman" w:cs="Open Sans"/>
                <w:color w:val="00000A"/>
                <w:lang w:eastAsia="zh-CN"/>
              </w:rPr>
            </w:pPr>
            <w:r w:rsidRPr="00C85426">
              <w:rPr>
                <w:rFonts w:eastAsia="Times New Roman" w:cs="Open Sans"/>
                <w:color w:val="00000A"/>
                <w:lang w:eastAsia="zh-CN"/>
              </w:rPr>
              <w:t>Punkt l.2 – wymiana pojazdów służbowych Urzędu Miasta. Przyznanie tej pozycji najwyższego priorytetu jest nieuzasadnione. Wywoła to niewątpliwie zdziwienie mieszkańców i nieprzychylne uwagi.</w:t>
            </w:r>
            <w:r>
              <w:rPr>
                <w:rFonts w:eastAsia="Times New Roman" w:cs="Open Sans"/>
                <w:color w:val="00000A"/>
                <w:lang w:eastAsia="zh-CN"/>
              </w:rPr>
              <w:t xml:space="preserve"> </w:t>
            </w:r>
            <w:r w:rsidRPr="00AE26AE">
              <w:rPr>
                <w:rFonts w:eastAsia="Times New Roman" w:cs="Open Sans"/>
                <w:color w:val="00000A"/>
                <w:lang w:eastAsia="zh-CN"/>
              </w:rPr>
              <w:t>Ta pozycja powinna mieć najniższy priorytet i zostać zrealizowana wtedy gdy UM będzie mógł się pochwalić realnymi sukcesami w zakresie realizacji niniejszej strategii</w:t>
            </w:r>
            <w:r>
              <w:rPr>
                <w:rFonts w:eastAsia="Times New Roman" w:cs="Open Sans"/>
                <w:color w:val="00000A"/>
                <w:lang w:eastAsia="zh-CN"/>
              </w:rPr>
              <w:t>.</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EC75DF3" w14:textId="5B1C5884" w:rsidR="0039584A" w:rsidRDefault="0039584A" w:rsidP="0039584A">
            <w:pPr>
              <w:rPr>
                <w:rFonts w:cs="Open Sans"/>
              </w:rPr>
            </w:pPr>
            <w:r>
              <w:rPr>
                <w:rFonts w:cs="Open Sans"/>
              </w:rPr>
              <w:t>Uwaga nieuwzględniona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16C0ACC" w14:textId="491F7E83" w:rsidR="0039584A" w:rsidRDefault="0039584A" w:rsidP="0039584A">
            <w:pPr>
              <w:rPr>
                <w:rFonts w:cs="Open Sans"/>
              </w:rPr>
            </w:pPr>
            <w:r>
              <w:rPr>
                <w:rFonts w:cs="Open Sans"/>
              </w:rPr>
              <w:t>Priorytet zadania jest uzasadniony</w:t>
            </w:r>
            <w:r w:rsidR="00ED6D87">
              <w:rPr>
                <w:rFonts w:cs="Open Sans"/>
              </w:rPr>
              <w:t xml:space="preserve"> zapisami ustawy o elektromobilności i paliwach alternatywnych, gdzie ustawodawca w</w:t>
            </w:r>
            <w:r>
              <w:rPr>
                <w:rFonts w:cs="Open Sans"/>
              </w:rPr>
              <w:t xml:space="preserve"> art. 35 ust.</w:t>
            </w:r>
            <w:r w:rsidR="00282A29">
              <w:rPr>
                <w:rFonts w:cs="Open Sans"/>
              </w:rPr>
              <w:t xml:space="preserve"> </w:t>
            </w:r>
            <w:r>
              <w:rPr>
                <w:rFonts w:cs="Open Sans"/>
              </w:rPr>
              <w:t xml:space="preserve">1 </w:t>
            </w:r>
            <w:r w:rsidR="00DD5D04">
              <w:rPr>
                <w:rFonts w:cs="Open Sans"/>
              </w:rPr>
              <w:t xml:space="preserve">określił, że </w:t>
            </w:r>
            <w:r w:rsidR="003E0CD9">
              <w:rPr>
                <w:rFonts w:cs="Open Sans"/>
              </w:rPr>
              <w:t>je</w:t>
            </w:r>
            <w:r>
              <w:t xml:space="preserve">dnostka samorządu terytorialnego, z wyłączeniem gmin i powiatów, których liczba mieszkańców nie przekracza 50 000, zapewnia, aby udział pojazdów elektrycznych we flocie użytkowanych pojazdów w obsługującym ją urzędzie wynosił co najmniej 30% liczby użytkowanych pojazdów </w:t>
            </w:r>
            <w:r>
              <w:rPr>
                <w:rFonts w:cs="Open Sans"/>
              </w:rPr>
              <w:t xml:space="preserve">oraz </w:t>
            </w:r>
            <w:r w:rsidR="002E20E5">
              <w:rPr>
                <w:rFonts w:cs="Open Sans"/>
              </w:rPr>
              <w:t xml:space="preserve">w </w:t>
            </w:r>
            <w:r>
              <w:rPr>
                <w:rFonts w:cs="Open Sans"/>
              </w:rPr>
              <w:t xml:space="preserve">art. 68 ust. 2 </w:t>
            </w:r>
            <w:r w:rsidR="002E20E5">
              <w:t>j</w:t>
            </w:r>
            <w:r>
              <w:t xml:space="preserve">ednostka samorządu terytorialnego, o której mowa w art. </w:t>
            </w:r>
            <w:r>
              <w:lastRenderedPageBreak/>
              <w:t>35 ust. 1, zapewnia, aby udział pojazdów elektrycznych we flocie użytkowanych pojazdów, od 1 stycznia 2020 r., wynosił co najmniej 10%.</w:t>
            </w:r>
          </w:p>
        </w:tc>
      </w:tr>
      <w:tr w:rsidR="0039584A" w14:paraId="510DBD70" w14:textId="77777777" w:rsidTr="0043115D">
        <w:trPr>
          <w:trHeight w:val="1120"/>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3E352CD2" w14:textId="1BBC6F17" w:rsidR="0039584A" w:rsidRDefault="002D5343" w:rsidP="0039584A">
            <w:pPr>
              <w:pStyle w:val="Akapitzlist"/>
              <w:suppressAutoHyphens/>
              <w:snapToGrid w:val="0"/>
              <w:spacing w:after="120" w:line="276" w:lineRule="auto"/>
              <w:ind w:left="567" w:hanging="283"/>
            </w:pPr>
            <w:r>
              <w:lastRenderedPageBreak/>
              <w:t>3</w:t>
            </w:r>
            <w:r w:rsidR="0039584A">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19054268" w14:textId="764F0E9F" w:rsidR="0039584A" w:rsidRDefault="0039584A" w:rsidP="0039584A">
            <w:pPr>
              <w:pStyle w:val="LO-Normal"/>
              <w:snapToGrid w:val="0"/>
              <w:spacing w:after="120" w:line="276" w:lineRule="auto"/>
              <w:rPr>
                <w:rFonts w:ascii="Open Sans" w:hAnsi="Open Sans" w:cs="Open Sans"/>
                <w:color w:val="00000A"/>
                <w:sz w:val="20"/>
                <w:szCs w:val="20"/>
              </w:rPr>
            </w:pPr>
            <w:r>
              <w:rPr>
                <w:rFonts w:ascii="Open Sans" w:hAnsi="Open Sans" w:cs="Open Sans"/>
                <w:color w:val="00000A"/>
                <w:sz w:val="20"/>
                <w:szCs w:val="20"/>
              </w:rPr>
              <w:t>Rozdział 4.4, tab. 4.2, str. 73</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79D13DEF" w14:textId="5309849D" w:rsidR="0039584A" w:rsidRDefault="0039584A" w:rsidP="0039584A">
            <w:pPr>
              <w:pStyle w:val="Akapitzlist"/>
              <w:rPr>
                <w:rFonts w:cs="Open Sans"/>
              </w:rPr>
            </w:pPr>
            <w:r w:rsidRPr="00D66AE3">
              <w:rPr>
                <w:rFonts w:eastAsia="Times New Roman" w:cs="Open Sans"/>
                <w:color w:val="00000A"/>
                <w:lang w:eastAsia="zh-CN"/>
              </w:rPr>
              <w:t>Punkt V.2 – wybudowanie stacji tankowania CNG</w:t>
            </w:r>
            <w:r>
              <w:rPr>
                <w:rFonts w:eastAsia="Times New Roman" w:cs="Open Sans"/>
                <w:color w:val="00000A"/>
                <w:lang w:eastAsia="zh-CN"/>
              </w:rPr>
              <w:t xml:space="preserve">. </w:t>
            </w:r>
            <w:r w:rsidRPr="00E67222">
              <w:rPr>
                <w:rFonts w:eastAsia="Times New Roman" w:cs="Open Sans"/>
                <w:color w:val="00000A"/>
                <w:lang w:eastAsia="zh-CN"/>
              </w:rPr>
              <w:t>Właściwy priorytet i  termin!</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B41F5D4" w14:textId="4621D425" w:rsidR="0039584A" w:rsidRDefault="0039584A" w:rsidP="0039584A">
            <w:pPr>
              <w:rPr>
                <w:rFonts w:cs="Open Sans"/>
              </w:rPr>
            </w:pPr>
            <w:r>
              <w:rPr>
                <w:rFonts w:cs="Open Sans"/>
              </w:rPr>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5C80B788" w14:textId="0BCFE777" w:rsidR="0039584A" w:rsidRDefault="0039584A" w:rsidP="0039584A">
            <w:pPr>
              <w:rPr>
                <w:rFonts w:cs="Open Sans"/>
              </w:rPr>
            </w:pPr>
          </w:p>
        </w:tc>
      </w:tr>
      <w:tr w:rsidR="0039584A" w14:paraId="44C0133A" w14:textId="77777777" w:rsidTr="0043115D">
        <w:trPr>
          <w:trHeight w:val="55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17295425" w14:textId="0B8833E4" w:rsidR="0039584A" w:rsidRDefault="002D5343" w:rsidP="0039584A">
            <w:pPr>
              <w:pStyle w:val="Akapitzlist"/>
              <w:suppressAutoHyphens/>
              <w:snapToGrid w:val="0"/>
              <w:spacing w:after="120" w:line="276" w:lineRule="auto"/>
              <w:ind w:left="567" w:hanging="283"/>
            </w:pPr>
            <w:r>
              <w:t>4</w:t>
            </w:r>
            <w:r w:rsidR="0039584A">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278DDCD8" w14:textId="3306BA73" w:rsidR="0039584A" w:rsidRDefault="0039584A" w:rsidP="0039584A">
            <w:pPr>
              <w:pStyle w:val="LO-Normal"/>
              <w:snapToGrid w:val="0"/>
              <w:spacing w:after="120" w:line="276" w:lineRule="auto"/>
              <w:rPr>
                <w:rFonts w:ascii="Open Sans" w:hAnsi="Open Sans" w:cs="Open Sans"/>
                <w:color w:val="00000A"/>
                <w:sz w:val="20"/>
                <w:szCs w:val="20"/>
              </w:rPr>
            </w:pPr>
            <w:r>
              <w:rPr>
                <w:rFonts w:ascii="Open Sans" w:hAnsi="Open Sans" w:cs="Open Sans"/>
                <w:color w:val="00000A"/>
                <w:sz w:val="20"/>
                <w:szCs w:val="20"/>
              </w:rPr>
              <w:t>Rozdział 4.4, tab. 4.2, str. 73</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085E164D" w14:textId="7A7152A2" w:rsidR="0039584A" w:rsidRPr="007C7D47" w:rsidRDefault="0039584A" w:rsidP="0039584A">
            <w:pPr>
              <w:pStyle w:val="Akapitzlist"/>
              <w:rPr>
                <w:rFonts w:cs="Open Sans"/>
              </w:rPr>
            </w:pPr>
            <w:r>
              <w:rPr>
                <w:rFonts w:cs="Open Sans"/>
              </w:rPr>
              <w:t>P</w:t>
            </w:r>
            <w:r w:rsidRPr="007C7D47">
              <w:rPr>
                <w:rFonts w:cs="Open Sans"/>
              </w:rPr>
              <w:t>unkt V.5 – stworzenie systemu car-</w:t>
            </w:r>
            <w:proofErr w:type="spellStart"/>
            <w:r w:rsidRPr="007C7D47">
              <w:rPr>
                <w:rFonts w:cs="Open Sans"/>
              </w:rPr>
              <w:t>sharing</w:t>
            </w:r>
            <w:proofErr w:type="spellEnd"/>
            <w:r w:rsidRPr="007C7D47">
              <w:rPr>
                <w:rFonts w:cs="Open Sans"/>
              </w:rPr>
              <w:t xml:space="preserve"> opartym na samochodach zero emisyjnych</w:t>
            </w:r>
            <w:r w:rsidRPr="00266C38">
              <w:rPr>
                <w:rFonts w:cs="Open Sans"/>
              </w:rPr>
              <w:t>. Proponuję podwyższyć priorytet i skrócić termin. System car-</w:t>
            </w:r>
            <w:proofErr w:type="spellStart"/>
            <w:r w:rsidRPr="00266C38">
              <w:rPr>
                <w:rFonts w:cs="Open Sans"/>
              </w:rPr>
              <w:t>sharing</w:t>
            </w:r>
            <w:proofErr w:type="spellEnd"/>
            <w:r w:rsidRPr="00266C38">
              <w:rPr>
                <w:rFonts w:cs="Open Sans"/>
              </w:rPr>
              <w:t xml:space="preserve"> powinien być wdrażany szybko. W początkowej fazie nie musi być oparty na pojazdach zero emisyjnych.</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1C8A348F" w14:textId="20CE32AC" w:rsidR="0039584A" w:rsidRDefault="0039584A" w:rsidP="0039584A">
            <w:pPr>
              <w:rPr>
                <w:rFonts w:cs="Open Sans"/>
              </w:rPr>
            </w:pPr>
            <w:r>
              <w:rPr>
                <w:rFonts w:cs="Open Sans"/>
              </w:rPr>
              <w:t xml:space="preserve">Uwaga uwzględniona </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7D0F0858" w14:textId="1D7935DA" w:rsidR="0039584A" w:rsidRDefault="0039584A" w:rsidP="0039584A">
            <w:pPr>
              <w:rPr>
                <w:rFonts w:cs="Open Sans"/>
              </w:rPr>
            </w:pPr>
            <w:r>
              <w:rPr>
                <w:rFonts w:cs="Open Sans"/>
              </w:rPr>
              <w:t>W projekcie dokumentu, system car-</w:t>
            </w:r>
            <w:proofErr w:type="spellStart"/>
            <w:r>
              <w:rPr>
                <w:rFonts w:cs="Open Sans"/>
              </w:rPr>
              <w:t>sharing</w:t>
            </w:r>
            <w:proofErr w:type="spellEnd"/>
            <w:r>
              <w:rPr>
                <w:rFonts w:cs="Open Sans"/>
              </w:rPr>
              <w:t xml:space="preserve"> nie posiada obecnie wysokiego priorytetu ze względu na wysokie koszty wdrożenia rozwiązania. Wdrożenie systemu nie jest wymagane przez ustawę o elektromobilności i paliwach alternatywnych. Z uwagi na efektywny sposób przemieszczania się, podwyższono priorytet realizacji. Dopuszczono także realizację celu z wykorzystaniem samochodów niskoemisyjnych.</w:t>
            </w:r>
          </w:p>
        </w:tc>
      </w:tr>
      <w:tr w:rsidR="0039584A" w14:paraId="2221DD42" w14:textId="77777777" w:rsidTr="0043115D">
        <w:trPr>
          <w:trHeight w:val="1134"/>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17AE6A45" w14:textId="190CAF5C" w:rsidR="0039584A" w:rsidRDefault="002D5343" w:rsidP="0039584A">
            <w:pPr>
              <w:pStyle w:val="Akapitzlist"/>
              <w:suppressAutoHyphens/>
              <w:snapToGrid w:val="0"/>
              <w:spacing w:after="120" w:line="276" w:lineRule="auto"/>
              <w:ind w:left="567" w:hanging="283"/>
              <w:rPr>
                <w:rFonts w:cs="Open Sans"/>
                <w:bCs/>
                <w:color w:val="000000"/>
              </w:rPr>
            </w:pPr>
            <w:r>
              <w:t>5</w:t>
            </w:r>
            <w:r w:rsidR="0039584A">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192F9683" w14:textId="1A1C3955" w:rsidR="0039584A" w:rsidRDefault="0039584A" w:rsidP="0039584A">
            <w:pPr>
              <w:pStyle w:val="Akapitzlist"/>
              <w:rPr>
                <w:rFonts w:cs="Open Sans"/>
              </w:rPr>
            </w:pPr>
            <w:r>
              <w:rPr>
                <w:rFonts w:cs="Open Sans"/>
                <w:color w:val="00000A"/>
              </w:rPr>
              <w:t>Rozdział 4.4, tab. 4.2, str. 73</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51ADD0F8" w14:textId="7AB8DC2A" w:rsidR="0039584A" w:rsidRDefault="0039584A" w:rsidP="0039584A">
            <w:pPr>
              <w:pStyle w:val="Akapitzlist"/>
              <w:rPr>
                <w:rFonts w:cs="Open Sans"/>
                <w:color w:val="00000A"/>
              </w:rPr>
            </w:pPr>
            <w:r w:rsidRPr="00A906E7">
              <w:rPr>
                <w:rFonts w:cs="Open Sans"/>
                <w:color w:val="00000A"/>
              </w:rPr>
              <w:t xml:space="preserve">Punkt V.6 - rozbudowa i modernizacja systemu Legnickiego Roweru Miejskiego. Postulat słuszny o ile będzie wsparty równoległą budową systemu ścieżek rowerowych (pkt V.7 tabeli 4.2). Rozbudowa systemu miejskiego roweru następuje bardzo szybko. Rzuca się jednak w oczy rozbieżność między systemem roweru miejskiego a systemem ścieżek rowerowych. Ten ostatni faktycznie nie istnieje i dotychczas nie było funduszy na jego realizację. Wygląda na to że łatwiej jest wydać </w:t>
            </w:r>
            <w:r w:rsidRPr="00A906E7">
              <w:rPr>
                <w:rFonts w:cs="Open Sans"/>
                <w:color w:val="00000A"/>
              </w:rPr>
              <w:lastRenderedPageBreak/>
              <w:t>pieniądze na zakup gotowego towaru lub usługi niż podjąć się organizacji trudnego zadania.</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14368879" w14:textId="5C2E0D24" w:rsidR="0039584A" w:rsidRDefault="0039584A" w:rsidP="0039584A">
            <w:pPr>
              <w:rPr>
                <w:rFonts w:cs="Open Sans"/>
              </w:rPr>
            </w:pPr>
            <w:r w:rsidRPr="00A906E7">
              <w:rPr>
                <w:rFonts w:cs="Open Sans"/>
              </w:rPr>
              <w:lastRenderedPageBreak/>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B1E3D49" w14:textId="61FE19DC" w:rsidR="0039584A" w:rsidRDefault="0039584A" w:rsidP="0039584A">
            <w:r>
              <w:t>W dokumencie została uwzględniona rozbudowa tras rowerowych.</w:t>
            </w:r>
          </w:p>
        </w:tc>
      </w:tr>
      <w:tr w:rsidR="0039584A" w14:paraId="6F07888E" w14:textId="77777777" w:rsidTr="0043115D">
        <w:trPr>
          <w:trHeight w:val="1134"/>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0831E840" w14:textId="7D97E29E" w:rsidR="0039584A" w:rsidRDefault="002D5343" w:rsidP="0039584A">
            <w:pPr>
              <w:pStyle w:val="Akapitzlist"/>
              <w:suppressAutoHyphens/>
              <w:snapToGrid w:val="0"/>
              <w:spacing w:after="120" w:line="276" w:lineRule="auto"/>
              <w:ind w:left="567" w:hanging="283"/>
              <w:rPr>
                <w:rFonts w:cs="Open Sans"/>
                <w:bCs/>
                <w:color w:val="000000"/>
              </w:rPr>
            </w:pPr>
            <w:r>
              <w:lastRenderedPageBreak/>
              <w:t>6</w:t>
            </w:r>
            <w:r w:rsidR="0039584A">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7DA7865C" w14:textId="350DA51E" w:rsidR="0039584A" w:rsidRPr="000B6BF4" w:rsidRDefault="0039584A" w:rsidP="0039584A">
            <w:pPr>
              <w:pStyle w:val="Akapitzlist"/>
              <w:rPr>
                <w:rFonts w:cs="Open Sans"/>
                <w:color w:val="00000A"/>
              </w:rPr>
            </w:pPr>
            <w:r>
              <w:rPr>
                <w:rFonts w:cs="Open Sans"/>
                <w:color w:val="00000A"/>
              </w:rPr>
              <w:t>Rozdział 4.4, tab. 4.2, str. 73</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1EDA7095" w14:textId="73107C05" w:rsidR="0039584A" w:rsidRPr="000B6BF4" w:rsidRDefault="0039584A" w:rsidP="0039584A">
            <w:pPr>
              <w:pStyle w:val="LO-Normal"/>
              <w:snapToGrid w:val="0"/>
              <w:spacing w:line="276" w:lineRule="auto"/>
              <w:rPr>
                <w:rFonts w:ascii="Open Sans" w:eastAsia="Calibri" w:hAnsi="Open Sans" w:cs="Open Sans"/>
                <w:color w:val="00000A"/>
                <w:sz w:val="20"/>
                <w:szCs w:val="20"/>
                <w:lang w:eastAsia="en-US"/>
              </w:rPr>
            </w:pPr>
            <w:r w:rsidRPr="000B6BF4">
              <w:rPr>
                <w:rFonts w:ascii="Open Sans" w:eastAsia="Calibri" w:hAnsi="Open Sans" w:cs="Open Sans"/>
                <w:color w:val="00000A"/>
                <w:sz w:val="20"/>
                <w:szCs w:val="20"/>
                <w:lang w:eastAsia="en-US"/>
              </w:rPr>
              <w:t>Punkt  V.7  – rozbudowa systemu dróg rowerowych i poprawa jakości chodników</w:t>
            </w:r>
            <w:r w:rsidRPr="006A0C8A">
              <w:rPr>
                <w:rFonts w:ascii="Open Sans" w:eastAsia="Calibri" w:hAnsi="Open Sans" w:cs="Open Sans"/>
                <w:color w:val="00000A"/>
                <w:sz w:val="20"/>
                <w:szCs w:val="20"/>
                <w:lang w:eastAsia="en-US"/>
              </w:rPr>
              <w:t>. Należy zmienić priorytet tej pozycji ze średniego na wysoki oraz skrócić terminy realizacji. Rozciąganie tego zadania do roku 2038 spowoduje że nigdy nie zostanie ono zrealizowane. W opracowanej strategii wielokrotnie wspomniano o oczekiwaniach mieszkańców Legnicy odnośnie ścieżek rowerowych. Dziwi więc fakt proponowania dość niskiego priorytetu dla tej pozycji. Wykorzystując doskonałe opracowanie z października 2017 roku  „koncepcja przebiegu tras rowerowych dla Legnicy”  należy podjąć uchwałę Rady Miejskiej o realizacji tej koncepcji z określeniem terminów i zabezpieczeniem środków finansowych.  Dotychczas środków na realizację tej koncepcji nie było żadnych.</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D1DD307" w14:textId="048F7257" w:rsidR="0039584A" w:rsidRDefault="0039584A" w:rsidP="0039584A">
            <w:pPr>
              <w:rPr>
                <w:rFonts w:cs="Open Sans"/>
              </w:rPr>
            </w:pPr>
            <w:r>
              <w:rPr>
                <w:rFonts w:cs="Open Sans"/>
              </w:rPr>
              <w:t>Uwaga 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C3597A6" w14:textId="36488F41" w:rsidR="0039584A" w:rsidRDefault="0039584A" w:rsidP="0039584A">
            <w:pPr>
              <w:spacing w:after="0"/>
              <w:rPr>
                <w:rFonts w:cs="Open Sans"/>
              </w:rPr>
            </w:pPr>
            <w:r>
              <w:rPr>
                <w:rFonts w:cs="Open Sans"/>
              </w:rPr>
              <w:t>Podwyższono priorytet zadania ze średniego na wysoki. Termin realizacji zadania nie został zmieniony, ponieważ rozbudowa systemu dróg rowerowych i poprawa jakości chodników jest proces</w:t>
            </w:r>
            <w:r w:rsidR="0065252A">
              <w:rPr>
                <w:rFonts w:cs="Open Sans"/>
              </w:rPr>
              <w:t>em</w:t>
            </w:r>
            <w:r>
              <w:rPr>
                <w:rFonts w:cs="Open Sans"/>
              </w:rPr>
              <w:t xml:space="preserve"> ciągłym i nie powinna być zaprzestana po określonym roku w </w:t>
            </w:r>
            <w:r w:rsidRPr="004B0AA5">
              <w:rPr>
                <w:rFonts w:cs="Open Sans"/>
              </w:rPr>
              <w:t>strategii.</w:t>
            </w:r>
            <w:r w:rsidR="001206CA">
              <w:rPr>
                <w:rFonts w:cs="Open Sans"/>
              </w:rPr>
              <w:t xml:space="preserve"> Fragment dotyczący </w:t>
            </w:r>
            <w:r w:rsidR="00AE5A5D">
              <w:rPr>
                <w:rFonts w:cs="Open Sans"/>
              </w:rPr>
              <w:t>„koncepcji przebiegu tras rowerowych dla Legnicy” nie dotyczy opiniowanego dokumentu.</w:t>
            </w:r>
          </w:p>
        </w:tc>
      </w:tr>
      <w:tr w:rsidR="0039584A" w14:paraId="6C9E1D84" w14:textId="77777777" w:rsidTr="0043115D">
        <w:trPr>
          <w:trHeight w:val="547"/>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0F0E93D8" w14:textId="43A14351" w:rsidR="0039584A" w:rsidRDefault="002D5343" w:rsidP="0039584A">
            <w:pPr>
              <w:pStyle w:val="Akapitzlist"/>
              <w:suppressAutoHyphens/>
              <w:snapToGrid w:val="0"/>
              <w:spacing w:after="120" w:line="276" w:lineRule="auto"/>
              <w:ind w:left="567" w:hanging="283"/>
              <w:rPr>
                <w:rFonts w:cs="Open Sans"/>
                <w:bCs/>
                <w:color w:val="000000"/>
              </w:rPr>
            </w:pPr>
            <w:r>
              <w:t>7</w:t>
            </w:r>
            <w:r w:rsidR="0039584A">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3D4A7A72" w14:textId="6F7D26C4" w:rsidR="0039584A" w:rsidRDefault="0039584A" w:rsidP="0039584A">
            <w:pPr>
              <w:pStyle w:val="Akapitzlist"/>
              <w:rPr>
                <w:rFonts w:cs="Open Sans"/>
              </w:rPr>
            </w:pPr>
            <w:r>
              <w:rPr>
                <w:rFonts w:cs="Open Sans"/>
              </w:rPr>
              <w:t>Rozdział 4.6 tab. 4.3, str. 77</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6D482AFF" w14:textId="788377CF" w:rsidR="0039584A" w:rsidRDefault="0039584A" w:rsidP="0039584A">
            <w:pPr>
              <w:pStyle w:val="LO-Normal"/>
              <w:spacing w:line="276" w:lineRule="auto"/>
              <w:rPr>
                <w:rFonts w:ascii="Open Sans" w:hAnsi="Open Sans" w:cs="Open Sans"/>
                <w:color w:val="00000A"/>
                <w:sz w:val="20"/>
                <w:szCs w:val="20"/>
              </w:rPr>
            </w:pPr>
            <w:r w:rsidRPr="00694076">
              <w:rPr>
                <w:rFonts w:ascii="Open Sans" w:eastAsia="Calibri" w:hAnsi="Open Sans" w:cs="Open Sans"/>
                <w:color w:val="00000A"/>
                <w:sz w:val="20"/>
                <w:szCs w:val="20"/>
                <w:lang w:eastAsia="en-US"/>
              </w:rPr>
              <w:t>Analiza SWOT:  Brak ścieżek rowerowych połączonych z sąsiednimi gminami</w:t>
            </w:r>
            <w:r w:rsidRPr="00BB5531">
              <w:rPr>
                <w:rFonts w:ascii="Open Sans" w:eastAsia="Calibri" w:hAnsi="Open Sans" w:cs="Open Sans"/>
                <w:color w:val="00000A"/>
                <w:sz w:val="20"/>
                <w:szCs w:val="20"/>
                <w:lang w:eastAsia="en-US"/>
              </w:rPr>
              <w:t>. Bardzo słuszna uwaga ! Nie wiem jak oni to robią, ale np. w Bolesławcu i w powiecie Bolesławiec stan dróg ogólnych i rowerowych jest dużo lepszy niż w Legnicy. Osobiście drogi w powiecie legnickim zaliczam do najgorszych w województwie.</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4A672B3" w14:textId="2B199484" w:rsidR="0039584A" w:rsidRDefault="0039584A" w:rsidP="0039584A">
            <w:pPr>
              <w:rPr>
                <w:rFonts w:cs="Open Sans"/>
              </w:rPr>
            </w:pPr>
            <w:r w:rsidRPr="00A906E7">
              <w:rPr>
                <w:rFonts w:cs="Open Sans"/>
              </w:rPr>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08AEC76" w14:textId="112BABA2" w:rsidR="0039584A" w:rsidRDefault="0039584A" w:rsidP="0039584A">
            <w:pPr>
              <w:spacing w:after="0"/>
            </w:pPr>
          </w:p>
        </w:tc>
      </w:tr>
      <w:tr w:rsidR="0039584A" w14:paraId="5D248334" w14:textId="77777777" w:rsidTr="0043115D">
        <w:trPr>
          <w:trHeight w:val="555"/>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08DF4911" w14:textId="66851613" w:rsidR="0039584A" w:rsidRDefault="002D5343" w:rsidP="0039584A">
            <w:pPr>
              <w:pStyle w:val="Akapitzlist"/>
              <w:suppressAutoHyphens/>
              <w:snapToGrid w:val="0"/>
              <w:spacing w:after="120" w:line="276" w:lineRule="auto"/>
              <w:ind w:left="567" w:hanging="283"/>
              <w:rPr>
                <w:rFonts w:cs="Open Sans"/>
                <w:bCs/>
                <w:color w:val="000000"/>
              </w:rPr>
            </w:pPr>
            <w:r>
              <w:rPr>
                <w:rFonts w:cs="Open Sans"/>
                <w:bCs/>
                <w:color w:val="000000"/>
              </w:rPr>
              <w:t>8</w:t>
            </w:r>
            <w:r w:rsidR="0039584A">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7902D6C8" w14:textId="6C3C9AD7" w:rsidR="0039584A" w:rsidRDefault="0039584A" w:rsidP="0039584A">
            <w:pPr>
              <w:pStyle w:val="Akapitzlist"/>
              <w:rPr>
                <w:rFonts w:cs="Open Sans"/>
              </w:rPr>
            </w:pPr>
            <w:r>
              <w:rPr>
                <w:rFonts w:cs="Open Sans"/>
              </w:rPr>
              <w:t>Rozdział 4.6 tab. 4.3, str. 77</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7CF6AD0A" w14:textId="798213C8" w:rsidR="0039584A" w:rsidRDefault="0039584A" w:rsidP="0039584A">
            <w:pPr>
              <w:pStyle w:val="LO-Normal"/>
              <w:snapToGrid w:val="0"/>
              <w:spacing w:after="120" w:line="276" w:lineRule="auto"/>
            </w:pPr>
            <w:r w:rsidRPr="0040617D">
              <w:rPr>
                <w:rFonts w:ascii="Open Sans" w:eastAsia="Calibri" w:hAnsi="Open Sans" w:cs="Open Sans"/>
                <w:color w:val="00000A"/>
                <w:sz w:val="20"/>
                <w:szCs w:val="20"/>
                <w:lang w:eastAsia="en-US"/>
              </w:rPr>
              <w:t>Analiza SWOT: Niekompletna i niespójna sieć dróg rowerowych w mieście. Prawda. Patrz uwagi do pkt V.6 i V.7</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1E59588A" w14:textId="17B170FF" w:rsidR="0039584A" w:rsidRDefault="0039584A" w:rsidP="0039584A">
            <w:pPr>
              <w:rPr>
                <w:rFonts w:cs="Open Sans"/>
              </w:rPr>
            </w:pPr>
            <w:r w:rsidRPr="00A906E7">
              <w:rPr>
                <w:rFonts w:cs="Open Sans"/>
              </w:rPr>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4A65C01" w14:textId="4702B494" w:rsidR="0039584A" w:rsidRDefault="0039584A" w:rsidP="0039584A"/>
        </w:tc>
      </w:tr>
      <w:tr w:rsidR="0039584A" w14:paraId="2AF84005" w14:textId="77777777" w:rsidTr="0043115D">
        <w:trPr>
          <w:trHeight w:val="2422"/>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5CCA50DC" w14:textId="5645EA7F" w:rsidR="0039584A" w:rsidRDefault="002D5343" w:rsidP="0039584A">
            <w:pPr>
              <w:pStyle w:val="Akapitzlist"/>
              <w:suppressAutoHyphens/>
              <w:snapToGrid w:val="0"/>
              <w:spacing w:after="120" w:line="276" w:lineRule="auto"/>
              <w:ind w:left="567" w:hanging="283"/>
              <w:rPr>
                <w:rFonts w:cs="Open Sans"/>
                <w:bCs/>
                <w:color w:val="000000"/>
              </w:rPr>
            </w:pPr>
            <w:r>
              <w:rPr>
                <w:rFonts w:cs="Open Sans"/>
                <w:bCs/>
                <w:color w:val="000000"/>
              </w:rPr>
              <w:lastRenderedPageBreak/>
              <w:t>9</w:t>
            </w:r>
            <w:r w:rsidR="0039584A">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588CE222" w14:textId="6FAB7783" w:rsidR="0039584A" w:rsidRPr="005A4354" w:rsidRDefault="0039584A" w:rsidP="0039584A">
            <w:pPr>
              <w:pStyle w:val="LO-Normal"/>
              <w:snapToGrid w:val="0"/>
              <w:spacing w:after="120" w:line="276" w:lineRule="auto"/>
              <w:rPr>
                <w:rFonts w:ascii="Open Sans" w:eastAsia="Calibri" w:hAnsi="Open Sans" w:cs="Open Sans"/>
                <w:color w:val="00000A"/>
                <w:sz w:val="20"/>
                <w:szCs w:val="20"/>
                <w:lang w:eastAsia="en-US"/>
              </w:rPr>
            </w:pPr>
            <w:r w:rsidRPr="005A4354">
              <w:rPr>
                <w:rFonts w:ascii="Open Sans" w:eastAsia="Calibri" w:hAnsi="Open Sans" w:cs="Open Sans"/>
                <w:color w:val="00000A"/>
                <w:sz w:val="20"/>
                <w:szCs w:val="20"/>
                <w:lang w:eastAsia="en-US"/>
              </w:rPr>
              <w:t>Rozdział 4.6 tab. 4.3, str. 78</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1D3248BF" w14:textId="7CD34736" w:rsidR="0039584A" w:rsidRDefault="0039584A" w:rsidP="0039584A">
            <w:r w:rsidRPr="0001133D">
              <w:rPr>
                <w:rFonts w:eastAsia="Calibri" w:cs="Open Sans"/>
                <w:color w:val="00000A"/>
              </w:rPr>
              <w:t>Analiza SWOT - Możliwość rozbudowy sieci dróg rowerowych w mieście i z sąsiednimi gminami. Też prawda. Ale kto i kiedy to zrealizuje ?</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2D1D7911" w14:textId="72D9036D" w:rsidR="0039584A" w:rsidRDefault="0039584A" w:rsidP="0039584A">
            <w:pPr>
              <w:rPr>
                <w:rFonts w:cs="Open Sans"/>
              </w:rPr>
            </w:pPr>
            <w:r w:rsidRPr="00A906E7">
              <w:rPr>
                <w:rFonts w:cs="Open Sans"/>
              </w:rPr>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5EBA450F" w14:textId="15B5741F" w:rsidR="0039584A" w:rsidRDefault="0039584A" w:rsidP="0039584A">
            <w:pPr>
              <w:rPr>
                <w:rFonts w:cs="Open Sans"/>
              </w:rPr>
            </w:pPr>
            <w:r>
              <w:rPr>
                <w:rFonts w:cs="Open Sans"/>
              </w:rPr>
              <w:t>Rozbudowa sieci dróg rowerowych w mieście i z sąsiednimi gminami będzie realizowana w ramach celu operacyjnego V.7 w latach 2019-2038. Projekty inwestycyjne będą realizowane przez wybrane wydziały merytoryczne Urzędu Miasta.</w:t>
            </w:r>
          </w:p>
        </w:tc>
      </w:tr>
      <w:tr w:rsidR="0039584A" w14:paraId="5E5EF643"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10BCC50E" w14:textId="3FA367F0"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t>1</w:t>
            </w:r>
            <w:r w:rsidR="002D5343">
              <w:rPr>
                <w:rFonts w:cs="Open Sans"/>
                <w:bCs/>
                <w:color w:val="000000"/>
              </w:rPr>
              <w:t>0</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34E05745" w14:textId="33BE2C39" w:rsidR="0039584A" w:rsidRDefault="0039584A" w:rsidP="0039584A">
            <w:pPr>
              <w:pStyle w:val="LO-Normal"/>
              <w:snapToGrid w:val="0"/>
              <w:spacing w:after="120" w:line="276" w:lineRule="auto"/>
              <w:rPr>
                <w:rFonts w:ascii="Open Sans" w:hAnsi="Open Sans" w:cs="Open Sans"/>
                <w:color w:val="00000A"/>
                <w:sz w:val="20"/>
                <w:szCs w:val="20"/>
              </w:rPr>
            </w:pPr>
            <w:r w:rsidRPr="005A4354">
              <w:rPr>
                <w:rFonts w:ascii="Open Sans" w:eastAsia="Calibri" w:hAnsi="Open Sans" w:cs="Open Sans"/>
                <w:color w:val="00000A"/>
                <w:sz w:val="20"/>
                <w:szCs w:val="20"/>
                <w:lang w:eastAsia="en-US"/>
              </w:rPr>
              <w:t>Rozdział 4.</w:t>
            </w:r>
            <w:r>
              <w:rPr>
                <w:rFonts w:ascii="Open Sans" w:eastAsia="Calibri" w:hAnsi="Open Sans" w:cs="Open Sans"/>
                <w:color w:val="00000A"/>
                <w:sz w:val="20"/>
                <w:szCs w:val="20"/>
                <w:lang w:eastAsia="en-US"/>
              </w:rPr>
              <w:t>9</w:t>
            </w:r>
            <w:r w:rsidRPr="005A4354">
              <w:rPr>
                <w:rFonts w:ascii="Open Sans" w:eastAsia="Calibri" w:hAnsi="Open Sans" w:cs="Open Sans"/>
                <w:color w:val="00000A"/>
                <w:sz w:val="20"/>
                <w:szCs w:val="20"/>
                <w:lang w:eastAsia="en-US"/>
              </w:rPr>
              <w:t xml:space="preserve"> str. </w:t>
            </w:r>
            <w:r>
              <w:rPr>
                <w:rFonts w:ascii="Open Sans" w:eastAsia="Calibri" w:hAnsi="Open Sans" w:cs="Open Sans"/>
                <w:color w:val="00000A"/>
                <w:sz w:val="20"/>
                <w:szCs w:val="20"/>
                <w:lang w:eastAsia="en-US"/>
              </w:rPr>
              <w:t>81</w:t>
            </w:r>
          </w:p>
        </w:tc>
        <w:tc>
          <w:tcPr>
            <w:tcW w:w="5451" w:type="dxa"/>
            <w:tcBorders>
              <w:top w:val="single" w:sz="4" w:space="0" w:color="808080"/>
              <w:left w:val="single" w:sz="4" w:space="0" w:color="808080"/>
              <w:bottom w:val="single" w:sz="4" w:space="0" w:color="808080"/>
            </w:tcBorders>
            <w:shd w:val="clear" w:color="auto" w:fill="auto"/>
            <w:tcMar>
              <w:left w:w="88" w:type="dxa"/>
            </w:tcMar>
            <w:vAlign w:val="center"/>
          </w:tcPr>
          <w:p w14:paraId="1D80B9DA" w14:textId="4D4CFA4B" w:rsidR="0039584A" w:rsidRDefault="0039584A" w:rsidP="0039584A">
            <w:pPr>
              <w:pStyle w:val="Akapitzlist"/>
              <w:rPr>
                <w:rFonts w:cs="Open Sans"/>
              </w:rPr>
            </w:pPr>
            <w:r w:rsidRPr="00AF7EAB">
              <w:rPr>
                <w:rFonts w:cs="Open Sans"/>
              </w:rPr>
              <w:t>W punkcie 4.9 - wzrost liczby podróży rowerami w związku z rozwojem infrastruktury rowerowej oraz wypożyczalni rowerów miejskich, co za tym idzie spadek liczby podróży innymi środkami transportu oraz zmniejszenie emisji lokalnej</w:t>
            </w:r>
            <w:r>
              <w:rPr>
                <w:rFonts w:cs="Open Sans"/>
              </w:rPr>
              <w:t>.</w:t>
            </w:r>
            <w:r>
              <w:t xml:space="preserve"> </w:t>
            </w:r>
            <w:r w:rsidRPr="0031104E">
              <w:rPr>
                <w:rFonts w:cs="Open Sans"/>
              </w:rPr>
              <w:t>Niestety, w opracowanej strategii brak realnych przesłanek na rozwój infrastruktury rowerowej.</w:t>
            </w:r>
            <w:r w:rsidRPr="001E2721">
              <w:rPr>
                <w:rFonts w:eastAsiaTheme="minorHAnsi" w:cs="Open Sans"/>
                <w:b/>
                <w:sz w:val="16"/>
              </w:rPr>
              <w:t xml:space="preserve"> </w:t>
            </w:r>
            <w:r w:rsidRPr="001E2721">
              <w:rPr>
                <w:rFonts w:cs="Open Sans"/>
              </w:rPr>
              <w:t>Patrz uwagi do punktu V.6 i V.7</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E66941E" w14:textId="13381933" w:rsidR="0039584A" w:rsidRDefault="00600D2C" w:rsidP="0039584A">
            <w:pPr>
              <w:rPr>
                <w:rFonts w:cs="Open Sans"/>
              </w:rPr>
            </w:pPr>
            <w:r w:rsidRPr="00A906E7">
              <w:rPr>
                <w:rFonts w:cs="Open Sans"/>
              </w:rPr>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704D3E61" w14:textId="14528652" w:rsidR="0039584A" w:rsidRDefault="0039584A" w:rsidP="0039584A">
            <w:pPr>
              <w:rPr>
                <w:rFonts w:cs="Open Sans"/>
              </w:rPr>
            </w:pPr>
            <w:r>
              <w:rPr>
                <w:rFonts w:cs="Open Sans"/>
              </w:rPr>
              <w:t>Wdrażanie Strategii będzie monitorowane m.in. przez wskaźniki dotyczące liczby rowerów elektrycznych w systemie wypożyczalni roweru miejskiego oraz długość ścieżek rowerowych, w tym o wysokich parametrach.</w:t>
            </w:r>
            <w:r w:rsidR="00600D2C">
              <w:t xml:space="preserve"> </w:t>
            </w:r>
            <w:r w:rsidR="00600D2C" w:rsidRPr="00600D2C">
              <w:rPr>
                <w:rFonts w:cs="Open Sans"/>
              </w:rPr>
              <w:t>Ponadto podwyższono priorytet zadania V.7 – rozbudowa systemu dróg rowerowych i poprawa jakości chodników.</w:t>
            </w:r>
          </w:p>
        </w:tc>
      </w:tr>
      <w:tr w:rsidR="0039584A" w14:paraId="751F09C4"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7C1A5F3F" w14:textId="2D359677"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t>1</w:t>
            </w:r>
            <w:r w:rsidR="002D5343">
              <w:rPr>
                <w:rFonts w:cs="Open Sans"/>
                <w:bCs/>
                <w:color w:val="000000"/>
              </w:rPr>
              <w:t>1</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1AC4FE35" w14:textId="2F703B59" w:rsidR="0039584A" w:rsidRDefault="0039584A" w:rsidP="0039584A">
            <w:pPr>
              <w:pStyle w:val="Akapitzlist"/>
              <w:jc w:val="center"/>
              <w:rPr>
                <w:rFonts w:cs="Open Sans"/>
              </w:rPr>
            </w:pPr>
            <w:r>
              <w:rPr>
                <w:rFonts w:cs="Open Sans"/>
              </w:rPr>
              <w:t>Cały dokument</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1258F6B9" w14:textId="382DC615" w:rsidR="0039584A" w:rsidRDefault="0039584A" w:rsidP="0039584A">
            <w:pPr>
              <w:pStyle w:val="Akapitzlist"/>
              <w:rPr>
                <w:rFonts w:cs="Open Sans"/>
              </w:rPr>
            </w:pPr>
            <w:r>
              <w:rPr>
                <w:rFonts w:cs="Open Sans"/>
              </w:rPr>
              <w:t xml:space="preserve">Car – </w:t>
            </w:r>
            <w:proofErr w:type="spellStart"/>
            <w:r>
              <w:rPr>
                <w:rFonts w:cs="Open Sans"/>
              </w:rPr>
              <w:t>pooling</w:t>
            </w:r>
            <w:proofErr w:type="spellEnd"/>
            <w:r>
              <w:rPr>
                <w:rFonts w:cs="Open Sans"/>
              </w:rPr>
              <w:t xml:space="preserve"> </w:t>
            </w:r>
            <w:r w:rsidRPr="00A906AC">
              <w:rPr>
                <w:rFonts w:cs="Open Sans"/>
              </w:rPr>
              <w:t>Nie rozumiem dlaczego w opracowanej strategii pominięto ten system,</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79FDC4E9" w14:textId="6A02402B" w:rsidR="0039584A" w:rsidRDefault="0039584A" w:rsidP="0039584A">
            <w:pPr>
              <w:rPr>
                <w:rFonts w:cs="Open Sans"/>
              </w:rPr>
            </w:pPr>
            <w:r>
              <w:rPr>
                <w:rFonts w:cs="Open Sans"/>
              </w:rPr>
              <w:t>Uwaga nieuwzględniona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17781735" w14:textId="0FB62982" w:rsidR="0039584A" w:rsidRDefault="0039584A" w:rsidP="0039584A">
            <w:r>
              <w:t>W podróżach o charakterze miejskim car-</w:t>
            </w:r>
            <w:proofErr w:type="spellStart"/>
            <w:r>
              <w:t>pooling</w:t>
            </w:r>
            <w:proofErr w:type="spellEnd"/>
            <w:r>
              <w:t xml:space="preserve"> jest inicjatywą oddolną. Dotychczasowe projekty dotyczące wprowadzenia car-</w:t>
            </w:r>
            <w:proofErr w:type="spellStart"/>
            <w:r>
              <w:t>poolingu</w:t>
            </w:r>
            <w:proofErr w:type="spellEnd"/>
            <w:r>
              <w:t xml:space="preserve"> organizowanie przez instytucje publiczne w europejskich miastach osiągały mały zasięg i spotykały się z niskim zainteresowaniem bez wpływu na funkcjonowani</w:t>
            </w:r>
            <w:r w:rsidR="00B23CFD">
              <w:t>e</w:t>
            </w:r>
            <w:r>
              <w:t xml:space="preserve"> systemu transportowego w mieście.</w:t>
            </w:r>
          </w:p>
        </w:tc>
      </w:tr>
      <w:tr w:rsidR="0039584A" w14:paraId="18A58635"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42C6A947" w14:textId="6E80683E"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lastRenderedPageBreak/>
              <w:t>1</w:t>
            </w:r>
            <w:r w:rsidR="002D5343">
              <w:rPr>
                <w:rFonts w:cs="Open Sans"/>
                <w:bCs/>
                <w:color w:val="000000"/>
              </w:rPr>
              <w:t>2</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5A58D30C" w14:textId="702FBA6E" w:rsidR="0039584A" w:rsidRDefault="0039584A" w:rsidP="0039584A">
            <w:pPr>
              <w:pStyle w:val="Akapitzlist"/>
              <w:jc w:val="center"/>
              <w:rPr>
                <w:rFonts w:cs="Open Sans"/>
              </w:rPr>
            </w:pPr>
            <w:r>
              <w:rPr>
                <w:rFonts w:cs="Open Sans"/>
              </w:rPr>
              <w:t>Cały dokument</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70292B8B" w14:textId="77777777" w:rsidR="0039584A" w:rsidRPr="00EC5279" w:rsidRDefault="0039584A" w:rsidP="0039584A">
            <w:pPr>
              <w:pStyle w:val="Akapitzlist"/>
              <w:rPr>
                <w:rFonts w:cs="Open Sans"/>
                <w:bCs/>
              </w:rPr>
            </w:pPr>
            <w:r w:rsidRPr="00EC5279">
              <w:rPr>
                <w:rFonts w:cs="Open Sans"/>
                <w:bCs/>
              </w:rPr>
              <w:t>Zamiana autobusów spalinowych na liniach komunikacji miejskiej na autobusy elektryczne to tylko fragment problemu.</w:t>
            </w:r>
          </w:p>
          <w:p w14:paraId="767877E4" w14:textId="77777777" w:rsidR="0039584A" w:rsidRPr="00EC5279" w:rsidRDefault="0039584A" w:rsidP="0039584A">
            <w:pPr>
              <w:pStyle w:val="Akapitzlist"/>
              <w:rPr>
                <w:rFonts w:cs="Open Sans"/>
                <w:bCs/>
              </w:rPr>
            </w:pPr>
            <w:r w:rsidRPr="00EC5279">
              <w:rPr>
                <w:rFonts w:cs="Open Sans"/>
                <w:bCs/>
              </w:rPr>
              <w:t xml:space="preserve">Z powodu upałów często jeżdżę rowerem między </w:t>
            </w:r>
            <w:proofErr w:type="spellStart"/>
            <w:r w:rsidRPr="00EC5279">
              <w:rPr>
                <w:rFonts w:cs="Open Sans"/>
                <w:bCs/>
              </w:rPr>
              <w:t>godz</w:t>
            </w:r>
            <w:proofErr w:type="spellEnd"/>
            <w:r w:rsidRPr="00EC5279">
              <w:rPr>
                <w:rFonts w:cs="Open Sans"/>
                <w:bCs/>
              </w:rPr>
              <w:t xml:space="preserve"> 6:00 a 9:00. Obserwuję wtedy ze zgrozą długie kolumny samochodów osobowych wiozących ludzi do pracy. W każdym pojeździe z reguły znajduje się jedna osoba: kierowca.</w:t>
            </w:r>
            <w:r w:rsidRPr="00EC5279">
              <w:rPr>
                <w:rFonts w:cs="Open Sans"/>
                <w:bCs/>
              </w:rPr>
              <w:br/>
              <w:t xml:space="preserve"> Obrazowo rzecz ujmując: udaje się człowiek do pracy i ciągnie ze sobą 1500 kg żelastwa oraz smugę spalin.</w:t>
            </w:r>
            <w:r w:rsidRPr="00EC5279">
              <w:rPr>
                <w:rFonts w:cs="Open Sans"/>
                <w:bCs/>
              </w:rPr>
              <w:br/>
              <w:t xml:space="preserve"> Aby poprawić ten stan rzeczy powinny być prowadzone działania w szerokim zakresie i w szybkim tempie.</w:t>
            </w:r>
          </w:p>
          <w:p w14:paraId="5077E70A" w14:textId="77777777" w:rsidR="0039584A" w:rsidRPr="00816A3B" w:rsidRDefault="0039584A" w:rsidP="0039584A">
            <w:pPr>
              <w:pStyle w:val="Akapitzlist"/>
              <w:rPr>
                <w:rFonts w:cs="Open Sans"/>
                <w:bCs/>
              </w:rPr>
            </w:pPr>
            <w:r w:rsidRPr="00816A3B">
              <w:rPr>
                <w:rFonts w:cs="Open Sans"/>
                <w:bCs/>
              </w:rPr>
              <w:t>W skrócie widział bym to tak:</w:t>
            </w:r>
          </w:p>
          <w:p w14:paraId="22E75003" w14:textId="77777777" w:rsidR="0039584A" w:rsidRPr="00816A3B" w:rsidRDefault="0039584A" w:rsidP="0039584A">
            <w:pPr>
              <w:pStyle w:val="Akapitzlist"/>
              <w:numPr>
                <w:ilvl w:val="0"/>
                <w:numId w:val="3"/>
              </w:numPr>
              <w:rPr>
                <w:rFonts w:cs="Open Sans"/>
                <w:bCs/>
              </w:rPr>
            </w:pPr>
            <w:r w:rsidRPr="00816A3B">
              <w:rPr>
                <w:rFonts w:cs="Open Sans"/>
                <w:bCs/>
              </w:rPr>
              <w:t>Uruchomienie specjalnych linii mikrobusów i autobusów dowożących pracowników do pracy w odpowiednim czasie. Musi to być transport sprawny i wygodny aby skłaniał właściciela pojazdu do pozostawienia swojego auta w garażu. I nie muszą to być pojazdy z napędem elektrycznym.</w:t>
            </w:r>
          </w:p>
          <w:p w14:paraId="1EF553B7" w14:textId="77777777" w:rsidR="0039584A" w:rsidRPr="00816A3B" w:rsidRDefault="0039584A" w:rsidP="0039584A">
            <w:pPr>
              <w:pStyle w:val="Akapitzlist"/>
              <w:numPr>
                <w:ilvl w:val="0"/>
                <w:numId w:val="3"/>
              </w:numPr>
              <w:rPr>
                <w:rFonts w:cs="Open Sans"/>
                <w:bCs/>
              </w:rPr>
            </w:pPr>
            <w:r w:rsidRPr="00816A3B">
              <w:rPr>
                <w:rFonts w:cs="Open Sans"/>
                <w:bCs/>
              </w:rPr>
              <w:t xml:space="preserve">Budowa przystanku PKP w Strefie i uruchomienie komunikacji na trasie Legnica-Legnica Piekary – Strefa. Jeden </w:t>
            </w:r>
            <w:proofErr w:type="spellStart"/>
            <w:r w:rsidRPr="00816A3B">
              <w:rPr>
                <w:rFonts w:cs="Open Sans"/>
                <w:bCs/>
              </w:rPr>
              <w:t>szynobus</w:t>
            </w:r>
            <w:proofErr w:type="spellEnd"/>
            <w:r w:rsidRPr="00816A3B">
              <w:rPr>
                <w:rFonts w:cs="Open Sans"/>
                <w:bCs/>
              </w:rPr>
              <w:t xml:space="preserve"> kursujący wahadłowo w godzinach dojazdu do pracy jest w stanie przewieźć kilkaset osób !</w:t>
            </w:r>
          </w:p>
          <w:p w14:paraId="61817E11" w14:textId="77777777" w:rsidR="0039584A" w:rsidRDefault="0039584A" w:rsidP="0039584A">
            <w:pPr>
              <w:pStyle w:val="Akapitzlist"/>
              <w:numPr>
                <w:ilvl w:val="0"/>
                <w:numId w:val="3"/>
              </w:numPr>
              <w:rPr>
                <w:rFonts w:cs="Open Sans"/>
                <w:bCs/>
              </w:rPr>
            </w:pPr>
            <w:r w:rsidRPr="00816A3B">
              <w:rPr>
                <w:rFonts w:cs="Open Sans"/>
                <w:bCs/>
              </w:rPr>
              <w:t>Szybka budowa nowoczesnych ciągów pieszo rowerowych na najbardziej zatłoczonych kierunkach. Doświadczenie pokazuje że mieszkańcy błyskawicznie wykorzystują każdą pojawiającą się okazję umożliwiającą jazdę rowerem a niebawem- również hulajnogą.</w:t>
            </w:r>
          </w:p>
          <w:p w14:paraId="1CA54D6D" w14:textId="411F1BFD" w:rsidR="0039584A" w:rsidRPr="00B90466" w:rsidRDefault="0039584A" w:rsidP="0039584A">
            <w:pPr>
              <w:pStyle w:val="Akapitzlist"/>
              <w:numPr>
                <w:ilvl w:val="0"/>
                <w:numId w:val="3"/>
              </w:numPr>
              <w:rPr>
                <w:rFonts w:cs="Open Sans"/>
                <w:bCs/>
              </w:rPr>
            </w:pPr>
            <w:r w:rsidRPr="00B90466">
              <w:rPr>
                <w:rFonts w:cs="Open Sans"/>
                <w:bCs/>
              </w:rPr>
              <w:t>Szybkie wdrożenie systemów car-</w:t>
            </w:r>
            <w:proofErr w:type="spellStart"/>
            <w:r w:rsidRPr="00B90466">
              <w:rPr>
                <w:rFonts w:cs="Open Sans"/>
                <w:bCs/>
              </w:rPr>
              <w:t>ssharing</w:t>
            </w:r>
            <w:proofErr w:type="spellEnd"/>
            <w:r w:rsidRPr="00B90466">
              <w:rPr>
                <w:rFonts w:cs="Open Sans"/>
                <w:bCs/>
              </w:rPr>
              <w:t xml:space="preserve"> i car-</w:t>
            </w:r>
            <w:proofErr w:type="spellStart"/>
            <w:r w:rsidRPr="00B90466">
              <w:rPr>
                <w:rFonts w:cs="Open Sans"/>
                <w:bCs/>
              </w:rPr>
              <w:t>pooling</w:t>
            </w:r>
            <w:proofErr w:type="spellEnd"/>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C980ED1" w14:textId="015FE22F" w:rsidR="0039584A" w:rsidRDefault="0039584A" w:rsidP="0039584A">
            <w:pPr>
              <w:rPr>
                <w:rFonts w:cs="Open Sans"/>
              </w:rPr>
            </w:pPr>
            <w:r>
              <w:rPr>
                <w:rFonts w:cs="Open Sans"/>
              </w:rPr>
              <w:t>Uwaga częściowo 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11A295B3" w14:textId="77777777" w:rsidR="0039584A" w:rsidRDefault="0039584A" w:rsidP="0039584A">
            <w:r>
              <w:t xml:space="preserve">1. </w:t>
            </w:r>
            <w:r>
              <w:rPr>
                <w:rFonts w:cs="Open Sans"/>
              </w:rPr>
              <w:t>Przedmiotem Strategii Rozwoju Elektromobilności nie jest planowanie operacyjne układu tras i rozkładów jazdy w publicznym transporcie zbiorowym.</w:t>
            </w:r>
          </w:p>
          <w:p w14:paraId="2555A81B" w14:textId="77777777" w:rsidR="0039584A" w:rsidRDefault="0039584A" w:rsidP="0039584A">
            <w:r>
              <w:t xml:space="preserve">2. Według doniesień medialnych przystanek kolejowy przy LSSE jest w planach PKP Polskie Linie Kolejowe i został już zaprojektowany. Budowa przystanku kolejowego będzie finansowana w ramach RPO na lata 2014-2020 i jest planowana przez Urząd Marszałkowski Województwa Dolnośląskiego na rok 2020 – miasto Legnica nie jest podmiotem odpowiedzialnym za budowę. Organizatorem połączeń na przytoczonej linii kolejowej jest Urząd Marszałkowski Województwa Dolnośląskiego. Uruchomienie przewozów w relacji Legnica – Legnica LSSE wymagałoby wyboru operatora, który wykonywałby połączenia zlecane na terenie miasta (wiąże się to także z dodatkowymi kosztami). </w:t>
            </w:r>
          </w:p>
          <w:p w14:paraId="621ED080" w14:textId="529C5719" w:rsidR="0039584A" w:rsidRDefault="0039584A" w:rsidP="0039584A">
            <w:r>
              <w:t xml:space="preserve">3. W ramach Strategii planowana jest budowa nowoczesnych ciągów pieszo-rowerowych. Priorytet dla </w:t>
            </w:r>
            <w:r>
              <w:lastRenderedPageBreak/>
              <w:t>inwestycji został podwyższony</w:t>
            </w:r>
            <w:r w:rsidR="008717E7">
              <w:t>.</w:t>
            </w:r>
          </w:p>
          <w:p w14:paraId="407D0E97" w14:textId="121D55F5" w:rsidR="0039584A" w:rsidRDefault="0039584A" w:rsidP="0039584A">
            <w:r>
              <w:t xml:space="preserve">4. Odpowiedź znalazła się w uwadze </w:t>
            </w:r>
            <w:r w:rsidR="00FE4224">
              <w:t>4</w:t>
            </w:r>
            <w:r>
              <w:t xml:space="preserve"> ( </w:t>
            </w:r>
            <w:r>
              <w:rPr>
                <w:rFonts w:cs="Open Sans"/>
              </w:rPr>
              <w:t>W projekcie dokumentu, system car-</w:t>
            </w:r>
            <w:proofErr w:type="spellStart"/>
            <w:r>
              <w:rPr>
                <w:rFonts w:cs="Open Sans"/>
              </w:rPr>
              <w:t>sharing</w:t>
            </w:r>
            <w:proofErr w:type="spellEnd"/>
            <w:r>
              <w:rPr>
                <w:rFonts w:cs="Open Sans"/>
              </w:rPr>
              <w:t xml:space="preserve"> nie posiada obecnie wysokiego priorytetu ze względu na wysokie koszty wdrożenia rozwiązania. Wdrożenie systemu nie jest wymagane przez ustawę o elektromobilności i paliwach alternatywnych. Z uwagi na efektywny sposób przemieszczania się, podwyższono priorytet realizacji. Dopuszczono także realizację celu z wykorzystaniem samochodów niskoemisyjnych.) </w:t>
            </w:r>
            <w:r>
              <w:t xml:space="preserve">i </w:t>
            </w:r>
            <w:r w:rsidR="008500E4">
              <w:t xml:space="preserve">jak w punkcie </w:t>
            </w:r>
            <w:r>
              <w:t>1</w:t>
            </w:r>
            <w:r w:rsidR="00FC21E1">
              <w:t>1</w:t>
            </w:r>
            <w:r>
              <w:t xml:space="preserve"> (W podróżach o charakterze miejskim car-</w:t>
            </w:r>
            <w:proofErr w:type="spellStart"/>
            <w:r>
              <w:t>pooling</w:t>
            </w:r>
            <w:proofErr w:type="spellEnd"/>
            <w:r>
              <w:t xml:space="preserve"> jest inicjatywą oddolną. Dotychczasowe projekty dotyczące wprowadzenia car-</w:t>
            </w:r>
            <w:proofErr w:type="spellStart"/>
            <w:r>
              <w:t>poolingu</w:t>
            </w:r>
            <w:proofErr w:type="spellEnd"/>
            <w:r>
              <w:t xml:space="preserve"> organizowanie przez instytucje publiczne w europejskich miastach osiągały mały zasięg i spotykały się z niskim zainteresowaniem bez wpływu na funkcjonowania systemu transportowego w mieście.).</w:t>
            </w:r>
            <w:r w:rsidR="00FC21E1">
              <w:t xml:space="preserve"> </w:t>
            </w:r>
            <w:r w:rsidR="00FC21E1" w:rsidRPr="00FC21E1">
              <w:rPr>
                <w:rFonts w:ascii="Segoe UI" w:hAnsi="Segoe UI" w:cs="Segoe UI"/>
                <w:color w:val="000000"/>
              </w:rPr>
              <w:t xml:space="preserve"> </w:t>
            </w:r>
            <w:r w:rsidR="00FC21E1" w:rsidRPr="00FC21E1">
              <w:t>Wskutek częściowego uwzględnienia przedmiotowych uwag za zasadne uznano także konieczność częściowego przeredagowania wstępu dokumentu.</w:t>
            </w:r>
          </w:p>
        </w:tc>
      </w:tr>
      <w:tr w:rsidR="0039584A" w14:paraId="4EB293E0"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211A6072" w14:textId="5F25F729"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lastRenderedPageBreak/>
              <w:t>1</w:t>
            </w:r>
            <w:r w:rsidR="002D5343">
              <w:rPr>
                <w:rFonts w:cs="Open Sans"/>
                <w:bCs/>
                <w:color w:val="000000"/>
              </w:rPr>
              <w:t>3</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0BF2A9F1" w14:textId="3BEFBB14" w:rsidR="0039584A" w:rsidRDefault="0039584A" w:rsidP="0039584A">
            <w:pPr>
              <w:pStyle w:val="Akapitzlist"/>
              <w:jc w:val="center"/>
              <w:rPr>
                <w:rFonts w:cs="Open Sans"/>
              </w:rPr>
            </w:pPr>
            <w:r>
              <w:rPr>
                <w:rFonts w:cs="Open Sans"/>
              </w:rPr>
              <w:t>Cały dokument</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776E42B0" w14:textId="6BB7E063" w:rsidR="0039584A" w:rsidRDefault="0039584A" w:rsidP="0039584A">
            <w:pPr>
              <w:pStyle w:val="Akapitzlist"/>
              <w:jc w:val="left"/>
              <w:rPr>
                <w:rFonts w:cs="Open Sans"/>
              </w:rPr>
            </w:pPr>
            <w:r w:rsidRPr="00D82E41">
              <w:rPr>
                <w:rFonts w:cs="Open Sans"/>
              </w:rPr>
              <w:t>Traktowanie pojazdów z napędem elektrycznym jako pojazdów zero emisyjnym jest dużym… uproszczeniem.</w:t>
            </w:r>
            <w:r w:rsidRPr="00D82E41">
              <w:rPr>
                <w:rFonts w:cs="Open Sans"/>
              </w:rPr>
              <w:br/>
              <w:t xml:space="preserve"> W Polsce energia elektryczna wytwarzana jest w 88% z węgla.</w:t>
            </w:r>
            <w:r>
              <w:rPr>
                <w:rFonts w:cs="Open Sans"/>
              </w:rPr>
              <w:t xml:space="preserve">  </w:t>
            </w:r>
            <w:r w:rsidRPr="00D82E41">
              <w:rPr>
                <w:rFonts w:cs="Open Sans"/>
              </w:rPr>
              <w:t>Uwzględniając sprawność elektrowni, linii przesyłowych ładowarek, baterii itp., z energii zawartej w węglu pojazd wykorzystuje około 20% a pozostałe 80% to pyły, gazy i ciepło emitowane do atmosfery.</w:t>
            </w:r>
            <w:r>
              <w:rPr>
                <w:rFonts w:cs="Open Sans"/>
              </w:rPr>
              <w:t xml:space="preserve"> </w:t>
            </w:r>
            <w:r w:rsidRPr="00D82E41">
              <w:rPr>
                <w:rFonts w:cs="Open Sans"/>
              </w:rPr>
              <w:t xml:space="preserve"> W skali ogólnokrajowej trudno  więc mówić o pojazdach zero emisyjnych. W świetle powyższego uważam system CNG za równie konkurencyjny wobec energii elektrycznej w aspekcie napędu pojazdów.</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5C01465B" w14:textId="5E35E3BA" w:rsidR="0039584A" w:rsidRDefault="0039584A" w:rsidP="0039584A">
            <w:pPr>
              <w:rPr>
                <w:rFonts w:cs="Open Sans"/>
              </w:rPr>
            </w:pPr>
            <w:r w:rsidRPr="00A906E7">
              <w:rPr>
                <w:rFonts w:cs="Open Sans"/>
              </w:rPr>
              <w:t>Wniosek ma charakter opinii.</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7F50AF8" w14:textId="77777777" w:rsidR="0039584A" w:rsidRDefault="0039584A" w:rsidP="0039584A">
            <w:pPr>
              <w:rPr>
                <w:rFonts w:cs="Open Sans"/>
              </w:rPr>
            </w:pPr>
          </w:p>
        </w:tc>
      </w:tr>
      <w:tr w:rsidR="0039584A" w14:paraId="5A097274"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33DFD2AA" w14:textId="66D9956A"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t>1</w:t>
            </w:r>
            <w:r w:rsidR="002D5343">
              <w:rPr>
                <w:rFonts w:cs="Open Sans"/>
                <w:bCs/>
                <w:color w:val="000000"/>
              </w:rPr>
              <w:t>4</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4E72B067" w14:textId="400870C7" w:rsidR="0039584A" w:rsidRDefault="0039584A" w:rsidP="0039584A">
            <w:pPr>
              <w:pStyle w:val="Akapitzlist"/>
              <w:jc w:val="center"/>
              <w:rPr>
                <w:rFonts w:cs="Open Sans"/>
              </w:rPr>
            </w:pPr>
            <w:r>
              <w:rPr>
                <w:rFonts w:cs="Open Sans"/>
              </w:rPr>
              <w:t xml:space="preserve">Rozdział 4.4, </w:t>
            </w:r>
            <w:r>
              <w:rPr>
                <w:rFonts w:cs="Open Sans"/>
                <w:color w:val="00000A"/>
              </w:rPr>
              <w:t>tab. 4.2, str. 73</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20E62FE5" w14:textId="7CACBA0A" w:rsidR="0039584A" w:rsidRDefault="0039584A" w:rsidP="0039584A">
            <w:pPr>
              <w:pStyle w:val="Akapitzlist"/>
            </w:pPr>
            <w:r w:rsidRPr="00224B7E">
              <w:t>Wnioskuje o zmianę priorytetu dla budowy ścieżek rowerowych z PRZECIĘTNY na WYSOKI.</w:t>
            </w:r>
            <w:r>
              <w:t xml:space="preserve"> </w:t>
            </w:r>
            <w:r w:rsidRPr="003F4BAB">
              <w:rPr>
                <w:rFonts w:eastAsiaTheme="minorHAnsi" w:cs="Calibri"/>
              </w:rPr>
              <w:t xml:space="preserve"> </w:t>
            </w:r>
            <w:r w:rsidRPr="003F4BAB">
              <w:t>Celem dokumentu jest ograniczenie niskiej emisji i poziomu hałasu generowanych przez sektor transportowy. Na str. 62 autor zauważa „Na podstawie przeprowadzanych badań można stwierdzić, że rozwój elektromobilności w Legnicy powinien być ukierunkowany głównie w kierunku rozbudowy infrastruktury rowerowej (ścieżki dla rowerów, system roweru miejskiego). Popularyzacja i wykorzystania roweru jako alternatywnego środka transportu jest jednak możliwa tylko w sytuacji rozbudowa sieci ścieżek rowerowych. Zgodnie z koncepcją przebiegu tras rowerowych w Legnicy „istniejąca infrastruktura rowerowa nie stanowi spójnej sieci umożliwiającej przejazd całego miasta ze wschodu na zachód ani z północy na południe”. Na podstawie doświadczeń innych miast w Polsce i Europie wiemy, że to właśnie sieć ścieżek decyduje o wykorzystaniu roweru jako alternatywnego środka komunikacji. W tej sytuacji niezrozumiałe jest nadanie priorytetu realizacji PRZECIĘTNY. Wnioskuję o zmianę na WYSOKI.</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9C81AD1" w14:textId="2CA58D82" w:rsidR="0039584A" w:rsidRDefault="0039584A" w:rsidP="0039584A">
            <w:pPr>
              <w:rPr>
                <w:rFonts w:cs="Open Sans"/>
              </w:rPr>
            </w:pPr>
            <w:r>
              <w:rPr>
                <w:rFonts w:cs="Open Sans"/>
              </w:rPr>
              <w:t>Uwaga 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48AC08C" w14:textId="192804DD" w:rsidR="0039584A" w:rsidRDefault="0039584A" w:rsidP="0039584A">
            <w:pPr>
              <w:rPr>
                <w:rFonts w:cs="Open Sans"/>
              </w:rPr>
            </w:pPr>
            <w:r>
              <w:rPr>
                <w:rFonts w:cs="Open Sans"/>
              </w:rPr>
              <w:t xml:space="preserve">Uwaga została uwzględniona przy uwadze </w:t>
            </w:r>
            <w:r w:rsidR="00320541">
              <w:rPr>
                <w:rFonts w:cs="Open Sans"/>
              </w:rPr>
              <w:t>6</w:t>
            </w:r>
            <w:r>
              <w:rPr>
                <w:rFonts w:cs="Open Sans"/>
              </w:rPr>
              <w:t xml:space="preserve"> (Podwyższono priorytet zadania ze średniego na wysoki. Termin realizacji zadania nie został zmieniony, ponieważ rozbudowa systemu dróg rowerowych i poprawa jakości chodników jest proces</w:t>
            </w:r>
            <w:r w:rsidR="000025BD">
              <w:rPr>
                <w:rFonts w:cs="Open Sans"/>
              </w:rPr>
              <w:t>em</w:t>
            </w:r>
            <w:r>
              <w:rPr>
                <w:rFonts w:cs="Open Sans"/>
              </w:rPr>
              <w:t xml:space="preserve"> ciągłym i nie powinna być zaprzestana po określonym roku w </w:t>
            </w:r>
            <w:r w:rsidRPr="004B0AA5">
              <w:rPr>
                <w:rFonts w:cs="Open Sans"/>
              </w:rPr>
              <w:t>strategii</w:t>
            </w:r>
            <w:r>
              <w:rPr>
                <w:rFonts w:cs="Open Sans"/>
              </w:rPr>
              <w:t>). Ponadto modyfikacji uległ rozdział 1.1.</w:t>
            </w:r>
            <w:r w:rsidR="00743F08">
              <w:rPr>
                <w:rFonts w:cs="Open Sans"/>
              </w:rPr>
              <w:t xml:space="preserve"> </w:t>
            </w:r>
            <w:r>
              <w:rPr>
                <w:rFonts w:cs="Open Sans"/>
              </w:rPr>
              <w:t xml:space="preserve">w celu podkreślenia determinant rozwoju elektromobilności w Legnicy – należą do nich nie tylko oczekiwania mieszkańców, ale także kierunki działań wynikające z innych dokumentów strategicznych oraz z polityki państwa (np. Strategia na Rzecz Odpowiedzialnego Rozwoju, </w:t>
            </w:r>
            <w:r w:rsidRPr="003564B7">
              <w:rPr>
                <w:rFonts w:cs="Open Sans"/>
              </w:rPr>
              <w:t>Planu Rozwoju Elektromobilności „Energia do przyszłości” itd.).</w:t>
            </w:r>
          </w:p>
        </w:tc>
      </w:tr>
      <w:tr w:rsidR="0039584A" w14:paraId="3720EB3B"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3778C3CD" w14:textId="48B96073"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lastRenderedPageBreak/>
              <w:t>1</w:t>
            </w:r>
            <w:r w:rsidR="002D5343">
              <w:rPr>
                <w:rFonts w:cs="Open Sans"/>
                <w:bCs/>
                <w:color w:val="000000"/>
              </w:rPr>
              <w:t>5</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2EFC6C63" w14:textId="5FFB79A5" w:rsidR="0039584A" w:rsidRDefault="0039584A" w:rsidP="0039584A">
            <w:pPr>
              <w:pStyle w:val="Akapitzlist"/>
              <w:jc w:val="center"/>
              <w:rPr>
                <w:rFonts w:cs="Open Sans"/>
              </w:rPr>
            </w:pPr>
            <w:r w:rsidRPr="0014427E">
              <w:rPr>
                <w:rFonts w:cs="Open Sans"/>
              </w:rPr>
              <w:t>Cały dokument</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5FBA4234" w14:textId="3CB6EF8A" w:rsidR="0039584A" w:rsidRDefault="0039584A" w:rsidP="0039584A">
            <w:pPr>
              <w:pStyle w:val="Akapitzlist"/>
              <w:rPr>
                <w:rFonts w:cs="Open Sans"/>
              </w:rPr>
            </w:pPr>
            <w:r w:rsidRPr="001E2B5A">
              <w:rPr>
                <w:rFonts w:cs="Open Sans"/>
              </w:rPr>
              <w:t>Uwzględnienie połączenia kolejowego z  Legnicka Specjalna Strefa Ekonomiczna, która jest głównym generatorem ruchu w mieście (str. 31). Temat całkowicie pominięty w strategii!</w:t>
            </w:r>
            <w:r>
              <w:rPr>
                <w:rFonts w:cs="Open Sans"/>
              </w:rPr>
              <w:t xml:space="preserve"> </w:t>
            </w:r>
            <w:r w:rsidRPr="00D77600">
              <w:rPr>
                <w:rFonts w:eastAsiaTheme="minorHAnsi" w:cs="Calibri"/>
              </w:rPr>
              <w:t xml:space="preserve"> </w:t>
            </w:r>
            <w:r w:rsidRPr="00D77600">
              <w:rPr>
                <w:rFonts w:cs="Open Sans"/>
              </w:rPr>
              <w:t>Istnieję realne szanse utworzenia przystanku kolejowego przy LSSE i  uruchomienia komunikacji kolejowej z stacji Legnica Głowna i Legnica Piekary. Sprawa całkowicie pominięta w dokumencie a wpłynie znacząco na realizację celu głównego dokumentu.</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078AA27B" w14:textId="5B6BC559" w:rsidR="0039584A" w:rsidRDefault="0039584A" w:rsidP="0039584A">
            <w:pPr>
              <w:rPr>
                <w:rFonts w:cs="Open Sans"/>
              </w:rPr>
            </w:pPr>
            <w:r>
              <w:rPr>
                <w:rFonts w:cs="Open Sans"/>
              </w:rPr>
              <w:t>Uwaga nieuwzględniona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C87F723" w14:textId="1AF0B461" w:rsidR="0039584A" w:rsidRDefault="0039584A" w:rsidP="0039584A">
            <w:pPr>
              <w:rPr>
                <w:rFonts w:cs="Open Sans"/>
              </w:rPr>
            </w:pPr>
            <w:r>
              <w:rPr>
                <w:rFonts w:cs="Open Sans"/>
              </w:rPr>
              <w:t>Odpowiedź znalazła się w uwadze 1</w:t>
            </w:r>
            <w:r w:rsidR="00DC1703">
              <w:rPr>
                <w:rFonts w:cs="Open Sans"/>
              </w:rPr>
              <w:t>2</w:t>
            </w:r>
            <w:r>
              <w:t xml:space="preserve"> (Według doniesień medialnych przystanek kolejowy przy LSSE jest w planach PKP Polskie Linie Kolejowe i został już zaprojektowany. Budowa przystanku kolejowego będzie finansowana w ramach RPO na lata 2014-2020 i jest planowana przez Urząd Marszałkowski Województwa Dolnośląskiego na rok 2020 – miasto Legnica nie jest podmiotem odpowiedzialnym za budowę. Organizatorem połączeń na przytoczonej linii kolejowej jest Urząd Marszałkowski Województwa Dolnośląskiego. Uruchomienie przewozów w relacji Legnica – Legnica LSSE wymagałoby wyboru operatora, który wykonywałby połączenia zlecane na terenie miasta (wiąże się to także z dodatkowymi kosztami). Gęstość kolejowych punktów odprawy podróżnych na terenie miasta Legnicy jest nieporównywalnie mniejsza niż przystanków komunikacji miejskiej. LSSE jest niepodważalnie istotnym generatorem ruchu w Legnicy, co jest odzwierciedlone w sieci komunikacji miejskiej. Obecnie MPK Legnica sp. z o.o. uruchamia 6 linii </w:t>
            </w:r>
            <w:r>
              <w:lastRenderedPageBreak/>
              <w:t>komunikacyjnych dojeżdżających do LSSE.</w:t>
            </w:r>
            <w:r>
              <w:rPr>
                <w:rFonts w:cs="Open Sans"/>
              </w:rPr>
              <w:t xml:space="preserve"> </w:t>
            </w:r>
          </w:p>
        </w:tc>
      </w:tr>
      <w:tr w:rsidR="0039584A" w14:paraId="45FEE288"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04ED1778" w14:textId="02FB304C" w:rsidR="0039584A" w:rsidRDefault="0039584A" w:rsidP="0039584A">
            <w:pPr>
              <w:pStyle w:val="Akapitzlist"/>
              <w:suppressAutoHyphens/>
              <w:snapToGrid w:val="0"/>
              <w:spacing w:after="120" w:line="276" w:lineRule="auto"/>
              <w:ind w:left="567" w:hanging="283"/>
              <w:rPr>
                <w:rFonts w:cs="Open Sans"/>
                <w:bCs/>
                <w:color w:val="000000"/>
              </w:rPr>
            </w:pPr>
            <w:r>
              <w:rPr>
                <w:rFonts w:cs="Open Sans"/>
                <w:bCs/>
                <w:color w:val="000000"/>
              </w:rPr>
              <w:lastRenderedPageBreak/>
              <w:t>1</w:t>
            </w:r>
            <w:r w:rsidR="002D5343">
              <w:rPr>
                <w:rFonts w:cs="Open Sans"/>
                <w:bCs/>
                <w:color w:val="000000"/>
              </w:rPr>
              <w:t>6</w:t>
            </w:r>
            <w:r>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16AA12B0" w14:textId="6FFCDE47" w:rsidR="0039584A" w:rsidRDefault="0039584A" w:rsidP="0039584A">
            <w:pPr>
              <w:pStyle w:val="Akapitzlist"/>
              <w:jc w:val="center"/>
              <w:rPr>
                <w:rFonts w:cs="Open Sans"/>
              </w:rPr>
            </w:pPr>
            <w:r w:rsidRPr="000C2F05">
              <w:rPr>
                <w:rFonts w:cs="Open Sans"/>
              </w:rPr>
              <w:t>Cały dokument</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7616C9FE" w14:textId="287121F6" w:rsidR="0039584A" w:rsidRDefault="0039584A" w:rsidP="0039584A">
            <w:pPr>
              <w:pStyle w:val="Akapitzlist"/>
              <w:rPr>
                <w:rFonts w:cs="Open Sans"/>
              </w:rPr>
            </w:pPr>
            <w:r w:rsidRPr="0034703B">
              <w:rPr>
                <w:rFonts w:cs="Open Sans"/>
              </w:rPr>
              <w:t>Proszę o przeprowadzenie analizy funkcjonowania komunikacji publicznej do największych generatorów ruchu w podróżach indywidulanych</w:t>
            </w:r>
            <w:r>
              <w:rPr>
                <w:rFonts w:cs="Open Sans"/>
              </w:rPr>
              <w:t xml:space="preserve">. </w:t>
            </w:r>
            <w:r w:rsidRPr="00FB286F">
              <w:rPr>
                <w:rFonts w:eastAsiaTheme="minorHAnsi" w:cs="Calibri"/>
              </w:rPr>
              <w:t xml:space="preserve"> </w:t>
            </w:r>
            <w:r w:rsidRPr="00FB286F">
              <w:rPr>
                <w:rFonts w:cs="Open Sans"/>
              </w:rPr>
              <w:t>W kontekście str. 31 autor strategii nie zaproponował przeprowadził choćby pobieżnej analizy obecny linii komunikacji publicznej do największych generatorów ruchu, tj. ilości obsługujących pojazdów, ich wielkości, godzin dojazdu, tras. Ich analiza mogła by doprowadzić do wprowadzenia w strategii innych propozycji.</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35010AE" w14:textId="48F2F7B5" w:rsidR="0039584A" w:rsidRDefault="0039584A" w:rsidP="0039584A">
            <w:pPr>
              <w:rPr>
                <w:rFonts w:cs="Open Sans"/>
              </w:rPr>
            </w:pPr>
            <w:r>
              <w:rPr>
                <w:rFonts w:cs="Open Sans"/>
              </w:rPr>
              <w:t>Uwaga nieuwzględniona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119CC359" w14:textId="06A342BB" w:rsidR="0039584A" w:rsidRDefault="0039584A" w:rsidP="0039584A">
            <w:pPr>
              <w:rPr>
                <w:rFonts w:cs="Open Sans"/>
              </w:rPr>
            </w:pPr>
            <w:r>
              <w:rPr>
                <w:rFonts w:cs="Open Sans"/>
              </w:rPr>
              <w:t>Przedmiotem Strategii Rozwoju Elektromobilności nie jest planowanie operacyjne układu tras i rozkładów jazdy w publicznym transporcie zbiorowym. Standardy obsługi komunikacyjnej w legnickiej komunikacji miejskiej zostały przyjęte przez Radę M</w:t>
            </w:r>
            <w:r w:rsidR="000025BD">
              <w:rPr>
                <w:rFonts w:cs="Open Sans"/>
              </w:rPr>
              <w:t>iejską</w:t>
            </w:r>
            <w:r>
              <w:rPr>
                <w:rFonts w:cs="Open Sans"/>
              </w:rPr>
              <w:t xml:space="preserve"> w „Planie zrównoważonego rozwoju publicznego transportu zbiorowego dla Gminy Legnica oraz Gmin z którymi Gmina Legnica posiada zawarte porozumienie międzygminne w zakresie organizacji publicznego transportu zbiorowego”.</w:t>
            </w:r>
          </w:p>
        </w:tc>
      </w:tr>
      <w:tr w:rsidR="0039584A" w14:paraId="0C21089F" w14:textId="77777777" w:rsidTr="0043115D">
        <w:trPr>
          <w:trHeight w:val="68"/>
        </w:trPr>
        <w:tc>
          <w:tcPr>
            <w:tcW w:w="1104" w:type="dxa"/>
            <w:tcBorders>
              <w:top w:val="single" w:sz="4" w:space="0" w:color="808080"/>
              <w:left w:val="single" w:sz="4" w:space="0" w:color="808080"/>
              <w:bottom w:val="single" w:sz="4" w:space="0" w:color="808080"/>
            </w:tcBorders>
            <w:shd w:val="clear" w:color="auto" w:fill="auto"/>
            <w:tcMar>
              <w:left w:w="88" w:type="dxa"/>
            </w:tcMar>
            <w:vAlign w:val="center"/>
          </w:tcPr>
          <w:p w14:paraId="5E4553E5" w14:textId="101B20CA" w:rsidR="0039584A" w:rsidRDefault="002D5343" w:rsidP="0039584A">
            <w:pPr>
              <w:pStyle w:val="Akapitzlist"/>
              <w:suppressAutoHyphens/>
              <w:snapToGrid w:val="0"/>
              <w:spacing w:after="120" w:line="276" w:lineRule="auto"/>
              <w:ind w:left="567" w:hanging="283"/>
              <w:rPr>
                <w:rFonts w:cs="Open Sans"/>
                <w:bCs/>
                <w:color w:val="000000"/>
              </w:rPr>
            </w:pPr>
            <w:r>
              <w:rPr>
                <w:rFonts w:cs="Open Sans"/>
                <w:bCs/>
                <w:color w:val="000000"/>
              </w:rPr>
              <w:t>17</w:t>
            </w:r>
            <w:r w:rsidR="0039584A">
              <w:rPr>
                <w:rFonts w:cs="Open Sans"/>
                <w:bCs/>
                <w:color w:val="000000"/>
              </w:rPr>
              <w:t>.</w:t>
            </w:r>
          </w:p>
        </w:tc>
        <w:tc>
          <w:tcPr>
            <w:tcW w:w="2136" w:type="dxa"/>
            <w:tcBorders>
              <w:top w:val="single" w:sz="4" w:space="0" w:color="808080"/>
              <w:left w:val="single" w:sz="4" w:space="0" w:color="808080"/>
              <w:bottom w:val="single" w:sz="4" w:space="0" w:color="808080"/>
            </w:tcBorders>
            <w:shd w:val="clear" w:color="auto" w:fill="auto"/>
            <w:tcMar>
              <w:left w:w="88" w:type="dxa"/>
            </w:tcMar>
            <w:vAlign w:val="center"/>
          </w:tcPr>
          <w:p w14:paraId="24B065E3" w14:textId="46761025" w:rsidR="0039584A" w:rsidRDefault="0039584A" w:rsidP="0039584A">
            <w:pPr>
              <w:pStyle w:val="LO-Normal"/>
              <w:snapToGrid w:val="0"/>
              <w:spacing w:line="276" w:lineRule="auto"/>
              <w:jc w:val="center"/>
              <w:rPr>
                <w:rFonts w:ascii="Open Sans" w:hAnsi="Open Sans" w:cs="Open Sans"/>
                <w:color w:val="00000A"/>
                <w:sz w:val="20"/>
                <w:szCs w:val="20"/>
              </w:rPr>
            </w:pPr>
            <w:r w:rsidRPr="00563BF7">
              <w:rPr>
                <w:rFonts w:ascii="Open Sans" w:hAnsi="Open Sans" w:cs="Open Sans"/>
                <w:color w:val="00000A"/>
                <w:sz w:val="20"/>
                <w:szCs w:val="20"/>
              </w:rPr>
              <w:t>Cały dokument</w:t>
            </w:r>
          </w:p>
        </w:tc>
        <w:tc>
          <w:tcPr>
            <w:tcW w:w="5451" w:type="dxa"/>
            <w:tcBorders>
              <w:top w:val="single" w:sz="4" w:space="0" w:color="808080"/>
              <w:left w:val="single" w:sz="4" w:space="0" w:color="808080"/>
              <w:bottom w:val="single" w:sz="4" w:space="0" w:color="808080"/>
            </w:tcBorders>
            <w:shd w:val="clear" w:color="auto" w:fill="auto"/>
            <w:tcMar>
              <w:left w:w="88" w:type="dxa"/>
            </w:tcMar>
          </w:tcPr>
          <w:p w14:paraId="53B07A2E" w14:textId="07CB0EF0" w:rsidR="0039584A" w:rsidRDefault="0039584A" w:rsidP="0039584A">
            <w:pPr>
              <w:pStyle w:val="Akapitzlist"/>
              <w:rPr>
                <w:rFonts w:cs="Open Sans"/>
              </w:rPr>
            </w:pPr>
            <w:r w:rsidRPr="00472731">
              <w:rPr>
                <w:rFonts w:cs="Open Sans"/>
              </w:rPr>
              <w:t xml:space="preserve">Racjonalność kosztowa zaproponowanych rozwiązań. W ankiecie cześć pytań automatycznie narzucała zaproponowane rozwiązania. Np. na pytanie „Jak ważna jest rozbudowa istniejącego systemu roweru miejskiego wraz z wprowadzeniem pojazdów wyposażonych w silnik elektryczny wspomagający jazdę jak np. rowery elektryczne, hulajnogi ?” każdemu który chciał mieć bliżej stację roweru miejskiego przypisano chęć wprowadzenia roweru elektrycznego do sieci wypożyczalni.  </w:t>
            </w:r>
            <w:r w:rsidRPr="00AA36BF">
              <w:rPr>
                <w:rFonts w:cs="Open Sans"/>
              </w:rPr>
              <w:t xml:space="preserve">Autor dokumentu na podstawie bardzo szerokich pytań doszedł do daleko idących wniosków nie analizując jednocześnie np. funkcjonowania roweru miejskiego w Legnicy. System kosztuje obecnie blisko 800 tys. zł </w:t>
            </w:r>
            <w:r w:rsidRPr="00AA36BF">
              <w:rPr>
                <w:rFonts w:cs="Open Sans"/>
              </w:rPr>
              <w:lastRenderedPageBreak/>
              <w:t>rocznie. Prawie 100 % wypożyczających mieści się w pierwszych 15 minutach darmowych. Legnica jest małym miastem, a autor nie wskazał celu wprowadzenie miejskiego roweru elektrycznego. Takie rozwiązanie zwiększy koszty. Autor nie wskazał także o ile, więc na podstawie strategii trudno podjąć racjonalną decyzję. Tym sposobem mógł równie dobrze zaproponować wprowadzenie darmowych elektrycznych samochodów miejskich.</w:t>
            </w:r>
          </w:p>
        </w:tc>
        <w:tc>
          <w:tcPr>
            <w:tcW w:w="2176"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344C1B7E" w14:textId="06F41578" w:rsidR="0039584A" w:rsidRDefault="0039584A" w:rsidP="0039584A">
            <w:pPr>
              <w:rPr>
                <w:rFonts w:cs="Open Sans"/>
              </w:rPr>
            </w:pPr>
            <w:r>
              <w:rPr>
                <w:rFonts w:cs="Open Sans"/>
              </w:rPr>
              <w:lastRenderedPageBreak/>
              <w:t>Uwaga nieuwzględniona</w:t>
            </w:r>
          </w:p>
        </w:tc>
        <w:tc>
          <w:tcPr>
            <w:tcW w:w="3549" w:type="dxa"/>
            <w:tcBorders>
              <w:top w:val="single" w:sz="4" w:space="0" w:color="808080"/>
              <w:left w:val="single" w:sz="4" w:space="0" w:color="808080"/>
              <w:bottom w:val="single" w:sz="4" w:space="0" w:color="808080"/>
              <w:right w:val="single" w:sz="4" w:space="0" w:color="808080"/>
            </w:tcBorders>
            <w:shd w:val="clear" w:color="auto" w:fill="auto"/>
            <w:tcMar>
              <w:left w:w="88" w:type="dxa"/>
            </w:tcMar>
            <w:vAlign w:val="center"/>
          </w:tcPr>
          <w:p w14:paraId="66C77003" w14:textId="1446EC3B" w:rsidR="0039584A" w:rsidRDefault="0039584A" w:rsidP="005A09E1">
            <w:pPr>
              <w:rPr>
                <w:rFonts w:cs="Open Sans"/>
              </w:rPr>
            </w:pPr>
            <w:r>
              <w:rPr>
                <w:rFonts w:cs="Open Sans"/>
              </w:rPr>
              <w:t>Rowery elektryczne pozwolą</w:t>
            </w:r>
            <w:r w:rsidR="000025BD">
              <w:rPr>
                <w:rFonts w:cs="Open Sans"/>
              </w:rPr>
              <w:t>, mniej sprawnym użytkownikom,</w:t>
            </w:r>
            <w:r>
              <w:rPr>
                <w:rFonts w:cs="Open Sans"/>
              </w:rPr>
              <w:t xml:space="preserve"> na </w:t>
            </w:r>
            <w:r w:rsidR="00511812">
              <w:rPr>
                <w:rFonts w:cs="Open Sans"/>
              </w:rPr>
              <w:t>bezpieczniejsze</w:t>
            </w:r>
            <w:r>
              <w:rPr>
                <w:rFonts w:cs="Open Sans"/>
              </w:rPr>
              <w:t xml:space="preserve"> przemieszczanie się po mieście niż rowerem tradycyjnym. Ponadto wypożyczającym rower elektryczny nie musi przysługiwać prawo do 15 darmowych minut. (powinno to być przedmiotem odrębnych analiz tak jak we Wrocławiu). Celem wprowadzenia roweru elektrycznego jest </w:t>
            </w:r>
            <w:r w:rsidRPr="00BA1B6D">
              <w:rPr>
                <w:rFonts w:ascii="Open Sans Condensed" w:eastAsia="Calibri" w:hAnsi="Open Sans Condensed" w:cs="Open Sans Condensed"/>
              </w:rPr>
              <w:t xml:space="preserve"> </w:t>
            </w:r>
            <w:r w:rsidRPr="00BA1B6D">
              <w:rPr>
                <w:rFonts w:cs="Open Sans"/>
              </w:rPr>
              <w:t>uatrakcyjnieni</w:t>
            </w:r>
            <w:r>
              <w:rPr>
                <w:rFonts w:cs="Open Sans"/>
              </w:rPr>
              <w:t>e</w:t>
            </w:r>
            <w:r w:rsidRPr="00BA1B6D">
              <w:rPr>
                <w:rFonts w:cs="Open Sans"/>
              </w:rPr>
              <w:t xml:space="preserve"> systemu i jego oferty (rozbudowa na </w:t>
            </w:r>
            <w:r w:rsidRPr="00BA1B6D">
              <w:rPr>
                <w:rFonts w:cs="Open Sans"/>
              </w:rPr>
              <w:lastRenderedPageBreak/>
              <w:t xml:space="preserve">osiedlach zlokalizowanych na obrzeżach miasta) oraz </w:t>
            </w:r>
            <w:r>
              <w:rPr>
                <w:rFonts w:cs="Open Sans"/>
              </w:rPr>
              <w:t>dostosowanie oferty wypożyczalni do osób</w:t>
            </w:r>
            <w:r w:rsidRPr="00BA1B6D">
              <w:rPr>
                <w:rFonts w:cs="Open Sans"/>
              </w:rPr>
              <w:t>, które mają problem z poruszaniem się na rowerach tradycyjnych</w:t>
            </w:r>
            <w:r>
              <w:rPr>
                <w:rFonts w:cs="Open Sans"/>
              </w:rPr>
              <w:t xml:space="preserve"> (str. 58</w:t>
            </w:r>
            <w:r w:rsidR="003B1F87">
              <w:rPr>
                <w:rFonts w:cs="Open Sans"/>
              </w:rPr>
              <w:t>, obecn</w:t>
            </w:r>
            <w:r w:rsidR="005A09E1">
              <w:rPr>
                <w:rFonts w:cs="Open Sans"/>
              </w:rPr>
              <w:t>a</w:t>
            </w:r>
            <w:r w:rsidR="003B1F87">
              <w:rPr>
                <w:rFonts w:cs="Open Sans"/>
              </w:rPr>
              <w:t xml:space="preserve"> str. 56</w:t>
            </w:r>
            <w:r>
              <w:rPr>
                <w:rFonts w:cs="Open Sans"/>
              </w:rPr>
              <w:t>)</w:t>
            </w:r>
            <w:r w:rsidRPr="00BA1B6D">
              <w:rPr>
                <w:rFonts w:cs="Open Sans"/>
              </w:rPr>
              <w:t>.</w:t>
            </w:r>
            <w:r>
              <w:rPr>
                <w:rFonts w:cs="Open Sans"/>
              </w:rPr>
              <w:t xml:space="preserve"> Ponadto ze względu na wysoką popularność Legnickiego Roweru Miejskiego zaplanowano nie tylko rozwój przestrzenny systemu, ale także rozwój techniczny pojazdów. Warto dodać, że według analiz PMR Consulting &amp; </w:t>
            </w:r>
            <w:proofErr w:type="spellStart"/>
            <w:r>
              <w:rPr>
                <w:rFonts w:cs="Open Sans"/>
              </w:rPr>
              <w:t>Research</w:t>
            </w:r>
            <w:proofErr w:type="spellEnd"/>
            <w:r>
              <w:rPr>
                <w:rFonts w:cs="Open Sans"/>
              </w:rPr>
              <w:t xml:space="preserve"> coraz szybciej rośnie popyt w Polsce i na świecie na rowery elektryczne.</w:t>
            </w:r>
            <w:r w:rsidR="006077C3">
              <w:rPr>
                <w:rFonts w:cs="Open Sans"/>
              </w:rPr>
              <w:t xml:space="preserve"> </w:t>
            </w:r>
            <w:r w:rsidR="006077C3" w:rsidRPr="006077C3">
              <w:rPr>
                <w:rFonts w:ascii="Segoe UI" w:hAnsi="Segoe UI" w:cs="Segoe UI"/>
                <w:color w:val="000000"/>
              </w:rPr>
              <w:t xml:space="preserve"> </w:t>
            </w:r>
            <w:r w:rsidR="006077C3" w:rsidRPr="006077C3">
              <w:rPr>
                <w:rFonts w:cs="Open Sans"/>
              </w:rPr>
              <w:t>Rozwój techniczny systemu roweru miejskiego będzie też spójny ze zgłoszonymi w konsultacjach postulatami rozbudowy systemu dróg rowerowych i poprawy jakości chodników, dla którego to zadania podwyższono priorytet na "wysoki".</w:t>
            </w:r>
          </w:p>
        </w:tc>
      </w:tr>
    </w:tbl>
    <w:p w14:paraId="17F6F260" w14:textId="081458E9" w:rsidR="00EC3624" w:rsidRDefault="00EC3624" w:rsidP="008717E7"/>
    <w:p w14:paraId="20425ADA" w14:textId="37DEF003" w:rsidR="00907216" w:rsidRDefault="00F83351" w:rsidP="00907216">
      <w:pPr>
        <w:pStyle w:val="Akapitzlist"/>
        <w:numPr>
          <w:ilvl w:val="0"/>
          <w:numId w:val="2"/>
        </w:numPr>
        <w:rPr>
          <w:b/>
        </w:rPr>
      </w:pPr>
      <w:r>
        <w:rPr>
          <w:b/>
        </w:rPr>
        <w:t>Korekty pisarskie i redakcyjne</w:t>
      </w:r>
    </w:p>
    <w:p w14:paraId="613B2090" w14:textId="7205D69D" w:rsidR="00B543F3" w:rsidRDefault="00D928ED" w:rsidP="00A87A2F">
      <w:pPr>
        <w:autoSpaceDE w:val="0"/>
        <w:autoSpaceDN w:val="0"/>
        <w:adjustRightInd w:val="0"/>
        <w:spacing w:after="0" w:line="276" w:lineRule="auto"/>
        <w:jc w:val="left"/>
        <w:rPr>
          <w:rFonts w:cs="Open Sans"/>
        </w:rPr>
      </w:pPr>
      <w:r w:rsidRPr="005E3EA2">
        <w:rPr>
          <w:rFonts w:cs="Open Sans"/>
        </w:rPr>
        <w:t>Ponadto w dokumencie skorygowano oczywiste omyłki pisarskie i redakcyjne oraz wynikające z aktualizacji i dodatkowej weryfikacji danych</w:t>
      </w:r>
      <w:r w:rsidR="00B543F3">
        <w:rPr>
          <w:rFonts w:cs="Open Sans"/>
        </w:rPr>
        <w:t>:</w:t>
      </w:r>
    </w:p>
    <w:p w14:paraId="650729E3" w14:textId="2BE8B09D" w:rsidR="00E83477" w:rsidRPr="00E83477" w:rsidRDefault="00E83477" w:rsidP="00E83477">
      <w:pPr>
        <w:pStyle w:val="Akapitzlist"/>
        <w:numPr>
          <w:ilvl w:val="0"/>
          <w:numId w:val="6"/>
        </w:numPr>
        <w:autoSpaceDE w:val="0"/>
        <w:autoSpaceDN w:val="0"/>
        <w:adjustRightInd w:val="0"/>
        <w:spacing w:line="276" w:lineRule="auto"/>
        <w:jc w:val="left"/>
        <w:rPr>
          <w:rFonts w:cs="Open Sans"/>
        </w:rPr>
      </w:pPr>
      <w:r>
        <w:rPr>
          <w:rFonts w:cs="Open Sans"/>
        </w:rPr>
        <w:t>Rozdział</w:t>
      </w:r>
      <w:r w:rsidR="0067268A">
        <w:rPr>
          <w:rFonts w:cs="Open Sans"/>
        </w:rPr>
        <w:t xml:space="preserve"> 1.1 str.</w:t>
      </w:r>
      <w:r w:rsidR="0083775A">
        <w:rPr>
          <w:rFonts w:cs="Open Sans"/>
        </w:rPr>
        <w:t xml:space="preserve"> </w:t>
      </w:r>
      <w:r w:rsidR="0067268A">
        <w:rPr>
          <w:rFonts w:cs="Open Sans"/>
        </w:rPr>
        <w:t xml:space="preserve">5 </w:t>
      </w:r>
      <w:r w:rsidR="0095527F">
        <w:rPr>
          <w:rFonts w:cs="Open Sans"/>
        </w:rPr>
        <w:t>–</w:t>
      </w:r>
      <w:r w:rsidR="0067268A">
        <w:rPr>
          <w:rFonts w:cs="Open Sans"/>
        </w:rPr>
        <w:t xml:space="preserve"> </w:t>
      </w:r>
      <w:r w:rsidR="0095527F">
        <w:rPr>
          <w:rFonts w:cs="Open Sans"/>
        </w:rPr>
        <w:t>przeredagowano</w:t>
      </w:r>
      <w:r w:rsidR="0008412A">
        <w:rPr>
          <w:rFonts w:cs="Open Sans"/>
        </w:rPr>
        <w:t xml:space="preserve"> treść wstępu dokumentu ze względu na </w:t>
      </w:r>
      <w:r w:rsidR="0083775A">
        <w:rPr>
          <w:rFonts w:cs="Open Sans"/>
        </w:rPr>
        <w:t>uwzględnienie uwag wniesionych do dokumentu.</w:t>
      </w:r>
    </w:p>
    <w:p w14:paraId="13B18035" w14:textId="77777777" w:rsidR="00B543F3" w:rsidRPr="00B543F3" w:rsidRDefault="00B543F3" w:rsidP="00E83477">
      <w:pPr>
        <w:pStyle w:val="Akapitzlist"/>
        <w:numPr>
          <w:ilvl w:val="0"/>
          <w:numId w:val="6"/>
        </w:numPr>
        <w:autoSpaceDE w:val="0"/>
        <w:autoSpaceDN w:val="0"/>
        <w:adjustRightInd w:val="0"/>
        <w:spacing w:line="276" w:lineRule="auto"/>
        <w:jc w:val="left"/>
        <w:rPr>
          <w:rFonts w:cs="Open Sans"/>
        </w:rPr>
      </w:pPr>
      <w:r w:rsidRPr="00B543F3">
        <w:rPr>
          <w:rFonts w:cs="Open Sans"/>
        </w:rPr>
        <w:t>Rozdział 2.4.2 str. 21 - skorygowano sieć komunikacji miejskiej wobec faktu, że linia nr 8 od dnia 01.07.2019 r. jest linią miejsko-podmiejską.</w:t>
      </w:r>
    </w:p>
    <w:p w14:paraId="1B90379D" w14:textId="7E83E162" w:rsidR="00B543F3" w:rsidRPr="00B543F3" w:rsidRDefault="00B543F3" w:rsidP="00E83477">
      <w:pPr>
        <w:pStyle w:val="Akapitzlist"/>
        <w:numPr>
          <w:ilvl w:val="0"/>
          <w:numId w:val="6"/>
        </w:numPr>
        <w:autoSpaceDE w:val="0"/>
        <w:autoSpaceDN w:val="0"/>
        <w:adjustRightInd w:val="0"/>
        <w:spacing w:line="276" w:lineRule="auto"/>
        <w:jc w:val="left"/>
        <w:rPr>
          <w:rFonts w:cs="Open Sans"/>
        </w:rPr>
      </w:pPr>
      <w:r w:rsidRPr="00B543F3">
        <w:rPr>
          <w:rFonts w:cs="Open Sans"/>
        </w:rPr>
        <w:t>Rozdział 2.4.2, tab. 2.4, str. 22 – zaktualizowano wartości dotyczące wielkości zrealizowanej pracy eksploatacyjnej w wozokilometrach w latach 2015-2017.</w:t>
      </w:r>
    </w:p>
    <w:p w14:paraId="098D386E" w14:textId="5FC56083" w:rsidR="00B543F3" w:rsidRPr="00806C91" w:rsidRDefault="00B543F3" w:rsidP="00E83477">
      <w:pPr>
        <w:pStyle w:val="Akapitzlist"/>
        <w:numPr>
          <w:ilvl w:val="0"/>
          <w:numId w:val="6"/>
        </w:numPr>
        <w:autoSpaceDE w:val="0"/>
        <w:autoSpaceDN w:val="0"/>
        <w:adjustRightInd w:val="0"/>
        <w:spacing w:line="276" w:lineRule="auto"/>
        <w:jc w:val="left"/>
        <w:rPr>
          <w:rFonts w:ascii="Segoe UI" w:hAnsi="Segoe UI" w:cs="Segoe UI"/>
          <w:color w:val="000000"/>
        </w:rPr>
      </w:pPr>
      <w:r w:rsidRPr="00B543F3">
        <w:rPr>
          <w:rFonts w:cs="Open Sans"/>
        </w:rPr>
        <w:t>Rozdział 2.4.5 str. 28 i Rozdział 3.1 str. 39</w:t>
      </w:r>
      <w:r w:rsidR="005A09E1">
        <w:rPr>
          <w:rFonts w:cs="Open Sans"/>
        </w:rPr>
        <w:t xml:space="preserve"> (obecna</w:t>
      </w:r>
      <w:r w:rsidR="003B1F87">
        <w:rPr>
          <w:rFonts w:cs="Open Sans"/>
        </w:rPr>
        <w:t xml:space="preserve"> str. 37)</w:t>
      </w:r>
      <w:r w:rsidRPr="00B543F3">
        <w:rPr>
          <w:rFonts w:cs="Open Sans"/>
        </w:rPr>
        <w:t xml:space="preserve"> - skorygowano adres stacji benzynowej przy ul. Wrocławskiej 151.</w:t>
      </w:r>
    </w:p>
    <w:p w14:paraId="0F44B8B8" w14:textId="6D3C9F7C" w:rsidR="00806C91" w:rsidRPr="00806C91" w:rsidRDefault="00806C91" w:rsidP="00E83477">
      <w:pPr>
        <w:pStyle w:val="Akapitzlist"/>
        <w:numPr>
          <w:ilvl w:val="0"/>
          <w:numId w:val="6"/>
        </w:numPr>
        <w:autoSpaceDE w:val="0"/>
        <w:autoSpaceDN w:val="0"/>
        <w:adjustRightInd w:val="0"/>
        <w:spacing w:line="276" w:lineRule="auto"/>
        <w:jc w:val="left"/>
        <w:rPr>
          <w:rFonts w:ascii="Segoe UI" w:hAnsi="Segoe UI" w:cs="Segoe UI"/>
          <w:color w:val="000000"/>
        </w:rPr>
      </w:pPr>
      <w:r w:rsidRPr="00806C91">
        <w:rPr>
          <w:rFonts w:cs="Open Sans"/>
        </w:rPr>
        <w:lastRenderedPageBreak/>
        <w:t>Rozdział 2.4.6 str. 29 - skorygowano treść w następujący sposób:  „…oraz charakteryzujące się najgorszymi normami emisji spalin."</w:t>
      </w:r>
    </w:p>
    <w:p w14:paraId="00132A01" w14:textId="6D92E4EB" w:rsidR="00806C91" w:rsidRPr="00806C91" w:rsidRDefault="00806C91" w:rsidP="00E83477">
      <w:pPr>
        <w:pStyle w:val="Akapitzlist"/>
        <w:numPr>
          <w:ilvl w:val="0"/>
          <w:numId w:val="6"/>
        </w:numPr>
        <w:autoSpaceDE w:val="0"/>
        <w:autoSpaceDN w:val="0"/>
        <w:adjustRightInd w:val="0"/>
        <w:spacing w:line="276" w:lineRule="auto"/>
        <w:jc w:val="left"/>
        <w:rPr>
          <w:rFonts w:ascii="Segoe UI" w:hAnsi="Segoe UI" w:cs="Segoe UI"/>
          <w:color w:val="000000"/>
        </w:rPr>
      </w:pPr>
      <w:r w:rsidRPr="00806C91">
        <w:rPr>
          <w:rFonts w:cs="Open Sans"/>
        </w:rPr>
        <w:t>Rozdział 3.2.2.1 str. 43</w:t>
      </w:r>
      <w:r w:rsidR="003B1F87">
        <w:rPr>
          <w:rFonts w:cs="Open Sans"/>
        </w:rPr>
        <w:t xml:space="preserve"> (obecn</w:t>
      </w:r>
      <w:r w:rsidR="005A09E1">
        <w:rPr>
          <w:rFonts w:cs="Open Sans"/>
        </w:rPr>
        <w:t>a</w:t>
      </w:r>
      <w:r w:rsidR="003B1F87">
        <w:rPr>
          <w:rFonts w:cs="Open Sans"/>
        </w:rPr>
        <w:t xml:space="preserve"> str. 41)</w:t>
      </w:r>
      <w:r w:rsidRPr="00806C91">
        <w:rPr>
          <w:rFonts w:cs="Open Sans"/>
        </w:rPr>
        <w:t xml:space="preserve"> - skorygowano treść w następujący sposób: „ …oraz na 1000 mieszkańców przypada co najmniej 400 pojazdów samochodowych…”</w:t>
      </w:r>
    </w:p>
    <w:p w14:paraId="5A6F2E81" w14:textId="1AA81EF5" w:rsidR="00806C91" w:rsidRDefault="00806C91" w:rsidP="00E83477">
      <w:pPr>
        <w:pStyle w:val="Akapitzlist"/>
        <w:numPr>
          <w:ilvl w:val="0"/>
          <w:numId w:val="6"/>
        </w:numPr>
        <w:autoSpaceDE w:val="0"/>
        <w:autoSpaceDN w:val="0"/>
        <w:adjustRightInd w:val="0"/>
        <w:spacing w:line="276" w:lineRule="auto"/>
        <w:jc w:val="left"/>
        <w:rPr>
          <w:rFonts w:cs="Open Sans"/>
        </w:rPr>
      </w:pPr>
      <w:r w:rsidRPr="00806C91">
        <w:rPr>
          <w:rFonts w:cs="Open Sans"/>
        </w:rPr>
        <w:t xml:space="preserve">Rozdział 3.4 str. 47 </w:t>
      </w:r>
      <w:r w:rsidR="005A09E1">
        <w:rPr>
          <w:rFonts w:cs="Open Sans"/>
        </w:rPr>
        <w:t>(obecna</w:t>
      </w:r>
      <w:r w:rsidR="003B1F87">
        <w:rPr>
          <w:rFonts w:cs="Open Sans"/>
        </w:rPr>
        <w:t xml:space="preserve"> str. 45)</w:t>
      </w:r>
      <w:r w:rsidRPr="00806C91">
        <w:rPr>
          <w:rFonts w:cs="Open Sans"/>
        </w:rPr>
        <w:t>– skorygowano treść w następujący sposób: „W kwestionariuszu zawarto pytania dotyczące zdefiniowania „elektromobilności”, oceny priorytetów poszczególnych kierunków inwestycyjnych, preferencji dla pojazdów elektrycznych oraz oceny wpływu elektromobilności na poprawę jakości życia w Legnicy.”</w:t>
      </w:r>
    </w:p>
    <w:p w14:paraId="1107C607" w14:textId="7E869929" w:rsidR="00806C91" w:rsidRDefault="00806C91" w:rsidP="00E83477">
      <w:pPr>
        <w:pStyle w:val="Akapitzlist"/>
        <w:numPr>
          <w:ilvl w:val="0"/>
          <w:numId w:val="6"/>
        </w:numPr>
        <w:autoSpaceDE w:val="0"/>
        <w:autoSpaceDN w:val="0"/>
        <w:adjustRightInd w:val="0"/>
        <w:spacing w:line="276" w:lineRule="auto"/>
        <w:jc w:val="left"/>
      </w:pPr>
      <w:r w:rsidRPr="00806C91">
        <w:rPr>
          <w:rFonts w:cs="Open Sans"/>
        </w:rPr>
        <w:t>Rozdział 3.4 str. 50-51</w:t>
      </w:r>
      <w:r w:rsidR="003B1F87">
        <w:rPr>
          <w:rFonts w:cs="Open Sans"/>
        </w:rPr>
        <w:t xml:space="preserve"> (obecn</w:t>
      </w:r>
      <w:r w:rsidR="005A09E1">
        <w:rPr>
          <w:rFonts w:cs="Open Sans"/>
        </w:rPr>
        <w:t>e</w:t>
      </w:r>
      <w:r w:rsidR="003B1F87">
        <w:rPr>
          <w:rFonts w:cs="Open Sans"/>
        </w:rPr>
        <w:t xml:space="preserve"> str. 48-49)</w:t>
      </w:r>
      <w:r w:rsidRPr="00806C91">
        <w:rPr>
          <w:rFonts w:cs="Open Sans"/>
        </w:rPr>
        <w:t xml:space="preserve"> – przeredagowano treść w następujący sposób: „</w:t>
      </w:r>
      <w:r>
        <w:t>Na podstawie rozkładu uzyskanych odpowiedzi można stwierdzić, że najważniejsze dla respondentów są działania związane z rozbudową systemu roweru miejskiego razem z wprowadzeniem pojazdów wyposażonych w silnik wspomagający jazdę. Za kolejne istotne działania dotyczące elektromobilności wskazano rozwój niskoemisyjnego transportu publicznego oraz opracowanie zasad korzystania z pojazdów z napędem elektrycznym. Najmniejszy priorytet uzyskały rozwiązania, z których mieszkańcy nie korzystają bezpośrednio oraz związane z rozbudową infrastruktury dla samochodów elektrycznych. Ponadto respondenci stwierdzili, że najbardziej odpowiednim miejscem do poruszania się hulajnogą elektryczną jest infrastruktura przeznaczona dla rowerów (78% pozytywnych odpowiedzi).” i „</w:t>
      </w:r>
      <w:r w:rsidRPr="00144801">
        <w:t xml:space="preserve">Większość ankietowanych stwierdziło, że </w:t>
      </w:r>
      <w:proofErr w:type="spellStart"/>
      <w:r w:rsidRPr="00144801">
        <w:t>elektromobilność</w:t>
      </w:r>
      <w:proofErr w:type="spellEnd"/>
      <w:r w:rsidRPr="00144801">
        <w:t xml:space="preserve"> ma istotny wpływ na poprawę jakości życia w Legnicy (88% pozytywnych odpowiedzi).</w:t>
      </w:r>
      <w:r>
        <w:t>”</w:t>
      </w:r>
    </w:p>
    <w:p w14:paraId="0E134101" w14:textId="56FC684A" w:rsidR="00B543F3" w:rsidRDefault="00806C91" w:rsidP="00E83477">
      <w:pPr>
        <w:pStyle w:val="Akapitzlist"/>
        <w:numPr>
          <w:ilvl w:val="0"/>
          <w:numId w:val="6"/>
        </w:numPr>
      </w:pPr>
      <w:r>
        <w:t>Rozdział 3.4 str.</w:t>
      </w:r>
      <w:r w:rsidR="005A09E1">
        <w:t xml:space="preserve"> </w:t>
      </w:r>
      <w:r>
        <w:t xml:space="preserve">52 </w:t>
      </w:r>
      <w:r w:rsidR="005A09E1">
        <w:t>(obecna str. 50)</w:t>
      </w:r>
      <w:r>
        <w:t xml:space="preserve">– przeredagowano treść w następujący sposób: „Na podstawie przeprowadzanych badań można stwierdzić, że rozwój elektromobilności w Legnicy powinien być ukierunkowany głównie na rozbudowę infrastruktury rowerowej (ścieżki dla rowerów, system roweru miejskiego) oraz uprzywilejowanie i unowocześnienie komunikacji publicznej. Zmiany powinny być powiązane z ideą smart </w:t>
      </w:r>
      <w:proofErr w:type="spellStart"/>
      <w:r>
        <w:t>city</w:t>
      </w:r>
      <w:proofErr w:type="spellEnd"/>
      <w:r>
        <w:t>, między innymi poprzez rozwój inteligentnych systemów sterowania ruchem.”</w:t>
      </w:r>
    </w:p>
    <w:p w14:paraId="6B3038CE" w14:textId="2C39C95C" w:rsidR="00563C02" w:rsidRPr="00806C91" w:rsidRDefault="00D928ED" w:rsidP="00E83477">
      <w:pPr>
        <w:pStyle w:val="Akapitzlist"/>
        <w:numPr>
          <w:ilvl w:val="0"/>
          <w:numId w:val="6"/>
        </w:numPr>
      </w:pPr>
      <w:r w:rsidRPr="00806C91">
        <w:rPr>
          <w:rFonts w:cs="Open Sans"/>
        </w:rPr>
        <w:t>Rozdział 4.</w:t>
      </w:r>
      <w:r w:rsidR="00A250D8">
        <w:rPr>
          <w:rFonts w:cs="Open Sans"/>
        </w:rPr>
        <w:t>5</w:t>
      </w:r>
      <w:r w:rsidRPr="00806C91">
        <w:rPr>
          <w:rFonts w:cs="Open Sans"/>
        </w:rPr>
        <w:t>, str. 7</w:t>
      </w:r>
      <w:r w:rsidR="00A250D8">
        <w:rPr>
          <w:rFonts w:cs="Open Sans"/>
        </w:rPr>
        <w:t>5</w:t>
      </w:r>
      <w:r w:rsidRPr="00806C91">
        <w:rPr>
          <w:rFonts w:cs="Open Sans"/>
        </w:rPr>
        <w:t xml:space="preserve"> </w:t>
      </w:r>
      <w:r w:rsidR="005A09E1">
        <w:rPr>
          <w:rFonts w:cs="Open Sans"/>
        </w:rPr>
        <w:t xml:space="preserve">(obecna str. 73) </w:t>
      </w:r>
      <w:r w:rsidRPr="00806C91">
        <w:rPr>
          <w:rFonts w:cs="Open Sans"/>
        </w:rPr>
        <w:t>- skorygowano treść w następujący sposób:  „Strategia rozwoju elektromobilności jest dokumentem, który wskazuje kierunki rozwoju miasta w zakresie elektromobilności w długim (20 letnim) okresie.”</w:t>
      </w:r>
    </w:p>
    <w:p w14:paraId="1AFA648F" w14:textId="560413BB" w:rsidR="00A1710D" w:rsidRDefault="00A1710D" w:rsidP="000948C0">
      <w:pPr>
        <w:autoSpaceDE w:val="0"/>
        <w:autoSpaceDN w:val="0"/>
        <w:adjustRightInd w:val="0"/>
        <w:spacing w:after="0" w:line="276" w:lineRule="auto"/>
        <w:ind w:left="3540"/>
        <w:jc w:val="left"/>
        <w:rPr>
          <w:rFonts w:ascii="Segoe UI" w:hAnsi="Segoe UI" w:cs="Segoe UI"/>
          <w:sz w:val="21"/>
          <w:szCs w:val="21"/>
        </w:rPr>
      </w:pPr>
    </w:p>
    <w:p w14:paraId="6F0D492D" w14:textId="77777777" w:rsidR="000948C0" w:rsidRDefault="000948C0" w:rsidP="000948C0">
      <w:pPr>
        <w:autoSpaceDE w:val="0"/>
        <w:autoSpaceDN w:val="0"/>
        <w:adjustRightInd w:val="0"/>
        <w:spacing w:after="0" w:line="276" w:lineRule="auto"/>
        <w:ind w:left="3540"/>
        <w:jc w:val="left"/>
        <w:rPr>
          <w:rFonts w:ascii="Segoe UI" w:hAnsi="Segoe UI" w:cs="Segoe UI"/>
          <w:sz w:val="21"/>
          <w:szCs w:val="21"/>
        </w:rPr>
      </w:pPr>
    </w:p>
    <w:p w14:paraId="6BBD463F" w14:textId="7BE14669" w:rsidR="000948C0" w:rsidRDefault="000948C0" w:rsidP="000948C0">
      <w:pPr>
        <w:autoSpaceDE w:val="0"/>
        <w:autoSpaceDN w:val="0"/>
        <w:adjustRightInd w:val="0"/>
        <w:spacing w:after="0" w:line="276" w:lineRule="auto"/>
        <w:ind w:left="9204"/>
        <w:jc w:val="left"/>
        <w:rPr>
          <w:rFonts w:ascii="Segoe UI" w:hAnsi="Segoe UI" w:cs="Segoe UI"/>
          <w:sz w:val="21"/>
          <w:szCs w:val="21"/>
        </w:rPr>
      </w:pPr>
      <w:r>
        <w:rPr>
          <w:rFonts w:ascii="Segoe UI" w:hAnsi="Segoe UI" w:cs="Segoe UI"/>
          <w:sz w:val="21"/>
          <w:szCs w:val="21"/>
        </w:rPr>
        <w:t xml:space="preserve">Z up. Prezydenta Miasta </w:t>
      </w:r>
    </w:p>
    <w:p w14:paraId="516A7397" w14:textId="08539AD2" w:rsidR="000948C0" w:rsidRDefault="000948C0" w:rsidP="000948C0">
      <w:pPr>
        <w:autoSpaceDE w:val="0"/>
        <w:autoSpaceDN w:val="0"/>
        <w:adjustRightInd w:val="0"/>
        <w:spacing w:after="0" w:line="276" w:lineRule="auto"/>
        <w:ind w:left="9204"/>
        <w:jc w:val="left"/>
        <w:rPr>
          <w:rFonts w:ascii="Segoe UI" w:hAnsi="Segoe UI" w:cs="Segoe UI"/>
          <w:sz w:val="21"/>
          <w:szCs w:val="21"/>
        </w:rPr>
      </w:pPr>
      <w:r>
        <w:rPr>
          <w:rFonts w:ascii="Segoe UI" w:hAnsi="Segoe UI" w:cs="Segoe UI"/>
          <w:sz w:val="21"/>
          <w:szCs w:val="21"/>
        </w:rPr>
        <w:t>Jadwiga Zienkiewicz</w:t>
      </w:r>
    </w:p>
    <w:p w14:paraId="0C573331" w14:textId="0A6730BA" w:rsidR="000948C0" w:rsidRPr="00DF7A1A" w:rsidRDefault="000948C0" w:rsidP="000948C0">
      <w:pPr>
        <w:autoSpaceDE w:val="0"/>
        <w:autoSpaceDN w:val="0"/>
        <w:adjustRightInd w:val="0"/>
        <w:spacing w:after="0" w:line="276" w:lineRule="auto"/>
        <w:ind w:left="9204"/>
        <w:jc w:val="left"/>
        <w:rPr>
          <w:rFonts w:ascii="Segoe UI" w:hAnsi="Segoe UI" w:cs="Segoe UI"/>
          <w:sz w:val="21"/>
          <w:szCs w:val="21"/>
        </w:rPr>
      </w:pPr>
      <w:r>
        <w:rPr>
          <w:rFonts w:ascii="Segoe UI" w:hAnsi="Segoe UI" w:cs="Segoe UI"/>
          <w:sz w:val="21"/>
          <w:szCs w:val="21"/>
        </w:rPr>
        <w:t>(Zastępca Prezydenta)</w:t>
      </w:r>
      <w:bookmarkStart w:id="1" w:name="_GoBack"/>
      <w:bookmarkEnd w:id="1"/>
    </w:p>
    <w:sectPr w:rsidR="000948C0" w:rsidRPr="00DF7A1A" w:rsidSect="008717E7">
      <w:headerReference w:type="default" r:id="rId20"/>
      <w:footerReference w:type="default" r:id="rId21"/>
      <w:pgSz w:w="16840" w:h="11907" w:orient="landscape" w:code="9"/>
      <w:pgMar w:top="1134" w:right="1134" w:bottom="1134" w:left="1134" w:header="567" w:footer="4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E04DF" w14:textId="77777777" w:rsidR="00EB7FA6" w:rsidRDefault="00EB7FA6">
      <w:pPr>
        <w:spacing w:after="0"/>
      </w:pPr>
      <w:r>
        <w:separator/>
      </w:r>
    </w:p>
  </w:endnote>
  <w:endnote w:type="continuationSeparator" w:id="0">
    <w:p w14:paraId="7A580B3D" w14:textId="77777777" w:rsidR="00EB7FA6" w:rsidRDefault="00EB7FA6">
      <w:pPr>
        <w:spacing w:after="0"/>
      </w:pPr>
      <w:r>
        <w:continuationSeparator/>
      </w:r>
    </w:p>
  </w:endnote>
  <w:endnote w:type="continuationNotice" w:id="1">
    <w:p w14:paraId="7D47F4C7" w14:textId="77777777" w:rsidR="00EB7FA6" w:rsidRDefault="00EB7F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Condensed">
    <w:altName w:val="Open Sans"/>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5000" w:type="pct"/>
      <w:tblLook w:val="04A0" w:firstRow="1" w:lastRow="0" w:firstColumn="1" w:lastColumn="0" w:noHBand="0" w:noVBand="1"/>
    </w:tblPr>
    <w:tblGrid>
      <w:gridCol w:w="3627"/>
      <w:gridCol w:w="4087"/>
      <w:gridCol w:w="1857"/>
    </w:tblGrid>
    <w:tr w:rsidR="00260782" w14:paraId="078A7032" w14:textId="77777777" w:rsidTr="00BE00B2">
      <w:trPr>
        <w:trHeight w:val="702"/>
      </w:trPr>
      <w:tc>
        <w:tcPr>
          <w:tcW w:w="3545" w:type="dxa"/>
          <w:tcBorders>
            <w:top w:val="nil"/>
            <w:left w:val="nil"/>
            <w:bottom w:val="nil"/>
            <w:right w:val="nil"/>
          </w:tcBorders>
          <w:vAlign w:val="center"/>
        </w:tcPr>
        <w:p w14:paraId="078A702F" w14:textId="77777777" w:rsidR="00260782" w:rsidRDefault="00251B18" w:rsidP="00260782">
          <w:pPr>
            <w:pStyle w:val="Nagwek"/>
            <w:jc w:val="center"/>
            <w:rPr>
              <w:sz w:val="6"/>
            </w:rPr>
          </w:pPr>
          <w:r>
            <w:rPr>
              <w:noProof/>
              <w:sz w:val="6"/>
              <w:lang w:eastAsia="pl-PL"/>
            </w:rPr>
            <w:drawing>
              <wp:inline distT="0" distB="0" distL="0" distR="0" wp14:anchorId="078A703A" wp14:editId="078A703B">
                <wp:extent cx="1140196" cy="288000"/>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jekty transportowe.png"/>
                        <pic:cNvPicPr/>
                      </pic:nvPicPr>
                      <pic:blipFill>
                        <a:blip r:embed="rId1">
                          <a:extLst>
                            <a:ext uri="{28A0092B-C50C-407E-A947-70E740481C1C}">
                              <a14:useLocalDpi xmlns:a14="http://schemas.microsoft.com/office/drawing/2010/main" val="0"/>
                            </a:ext>
                          </a:extLst>
                        </a:blip>
                        <a:stretch>
                          <a:fillRect/>
                        </a:stretch>
                      </pic:blipFill>
                      <pic:spPr>
                        <a:xfrm>
                          <a:off x="0" y="0"/>
                          <a:ext cx="1140196" cy="288000"/>
                        </a:xfrm>
                        <a:prstGeom prst="rect">
                          <a:avLst/>
                        </a:prstGeom>
                      </pic:spPr>
                    </pic:pic>
                  </a:graphicData>
                </a:graphic>
              </wp:inline>
            </w:drawing>
          </w:r>
        </w:p>
      </w:tc>
      <w:tc>
        <w:tcPr>
          <w:tcW w:w="3995" w:type="dxa"/>
          <w:tcBorders>
            <w:top w:val="nil"/>
            <w:left w:val="nil"/>
            <w:bottom w:val="nil"/>
            <w:right w:val="nil"/>
          </w:tcBorders>
          <w:vAlign w:val="center"/>
        </w:tcPr>
        <w:p w14:paraId="078A7030" w14:textId="77777777" w:rsidR="00260782" w:rsidRPr="0047643D" w:rsidRDefault="000948C0" w:rsidP="00260782">
          <w:pPr>
            <w:pStyle w:val="Nagwek"/>
            <w:jc w:val="center"/>
            <w:rPr>
              <w:sz w:val="24"/>
            </w:rPr>
          </w:pPr>
        </w:p>
      </w:tc>
      <w:tc>
        <w:tcPr>
          <w:tcW w:w="1815" w:type="dxa"/>
          <w:tcBorders>
            <w:top w:val="nil"/>
            <w:left w:val="nil"/>
            <w:bottom w:val="nil"/>
            <w:right w:val="nil"/>
          </w:tcBorders>
          <w:vAlign w:val="center"/>
        </w:tcPr>
        <w:p w14:paraId="078A7031" w14:textId="77777777" w:rsidR="00260782" w:rsidRPr="00260782" w:rsidRDefault="00251B18" w:rsidP="00260782">
          <w:pPr>
            <w:pStyle w:val="Stopka"/>
            <w:jc w:val="right"/>
            <w:rPr>
              <w:rFonts w:eastAsiaTheme="majorEastAsia" w:cs="Open Sans"/>
              <w:sz w:val="28"/>
              <w:szCs w:val="28"/>
            </w:rPr>
          </w:pPr>
          <w:r w:rsidRPr="00260782">
            <w:rPr>
              <w:rFonts w:eastAsiaTheme="majorEastAsia" w:cs="Open Sans"/>
              <w:sz w:val="28"/>
              <w:szCs w:val="28"/>
            </w:rPr>
            <w:t xml:space="preserve">str. </w:t>
          </w:r>
          <w:r w:rsidRPr="00260782">
            <w:rPr>
              <w:rFonts w:eastAsiaTheme="minorEastAsia" w:cs="Open Sans"/>
              <w:sz w:val="22"/>
              <w:szCs w:val="22"/>
            </w:rPr>
            <w:fldChar w:fldCharType="begin"/>
          </w:r>
          <w:r w:rsidRPr="00260782">
            <w:rPr>
              <w:rFonts w:cs="Open Sans"/>
            </w:rPr>
            <w:instrText>PAGE    \* MERGEFORMAT</w:instrText>
          </w:r>
          <w:r w:rsidRPr="00260782">
            <w:rPr>
              <w:rFonts w:eastAsiaTheme="minorEastAsia" w:cs="Open Sans"/>
              <w:sz w:val="22"/>
              <w:szCs w:val="22"/>
            </w:rPr>
            <w:fldChar w:fldCharType="separate"/>
          </w:r>
          <w:r w:rsidRPr="00260782">
            <w:rPr>
              <w:rFonts w:eastAsiaTheme="minorEastAsia" w:cs="Open Sans"/>
              <w:sz w:val="22"/>
              <w:szCs w:val="22"/>
            </w:rPr>
            <w:t>1</w:t>
          </w:r>
          <w:r w:rsidRPr="00260782">
            <w:rPr>
              <w:rFonts w:eastAsiaTheme="majorEastAsia" w:cs="Open Sans"/>
              <w:sz w:val="28"/>
              <w:szCs w:val="28"/>
            </w:rPr>
            <w:fldChar w:fldCharType="end"/>
          </w:r>
        </w:p>
      </w:tc>
    </w:tr>
  </w:tbl>
  <w:p w14:paraId="078A7033" w14:textId="77777777" w:rsidR="00D32297" w:rsidRPr="00260782" w:rsidRDefault="00251B18" w:rsidP="00260782">
    <w:pPr>
      <w:pStyle w:val="Stopka"/>
      <w:rPr>
        <w:sz w:val="2"/>
        <w:szCs w:val="2"/>
      </w:rPr>
    </w:pPr>
    <w:r w:rsidRPr="00260782">
      <w:rPr>
        <w:sz w:val="2"/>
        <w:szCs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4441"/>
      <w:gridCol w:w="2240"/>
    </w:tblGrid>
    <w:tr w:rsidR="00F57712" w14:paraId="3C047A0A" w14:textId="77777777" w:rsidTr="00FD7053">
      <w:trPr>
        <w:trHeight w:val="702"/>
      </w:trPr>
      <w:tc>
        <w:tcPr>
          <w:tcW w:w="3545" w:type="dxa"/>
          <w:vAlign w:val="center"/>
        </w:tcPr>
        <w:p w14:paraId="09D62262" w14:textId="77777777" w:rsidR="00F57712" w:rsidRDefault="00F57712" w:rsidP="00F57712">
          <w:pPr>
            <w:pStyle w:val="Nagwek"/>
            <w:jc w:val="center"/>
            <w:rPr>
              <w:sz w:val="6"/>
            </w:rPr>
          </w:pPr>
          <w:r>
            <w:rPr>
              <w:noProof/>
              <w:sz w:val="6"/>
              <w:lang w:eastAsia="pl-PL"/>
            </w:rPr>
            <w:drawing>
              <wp:inline distT="0" distB="0" distL="0" distR="0" wp14:anchorId="12CAA99A" wp14:editId="03D935DE">
                <wp:extent cx="1140196" cy="288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jekty transportowe.png"/>
                        <pic:cNvPicPr/>
                      </pic:nvPicPr>
                      <pic:blipFill>
                        <a:blip r:embed="rId1">
                          <a:extLst>
                            <a:ext uri="{28A0092B-C50C-407E-A947-70E740481C1C}">
                              <a14:useLocalDpi xmlns:a14="http://schemas.microsoft.com/office/drawing/2010/main" val="0"/>
                            </a:ext>
                          </a:extLst>
                        </a:blip>
                        <a:stretch>
                          <a:fillRect/>
                        </a:stretch>
                      </pic:blipFill>
                      <pic:spPr>
                        <a:xfrm>
                          <a:off x="0" y="0"/>
                          <a:ext cx="1140196" cy="288000"/>
                        </a:xfrm>
                        <a:prstGeom prst="rect">
                          <a:avLst/>
                        </a:prstGeom>
                      </pic:spPr>
                    </pic:pic>
                  </a:graphicData>
                </a:graphic>
              </wp:inline>
            </w:drawing>
          </w:r>
        </w:p>
      </w:tc>
      <w:tc>
        <w:tcPr>
          <w:tcW w:w="7365" w:type="dxa"/>
          <w:vAlign w:val="center"/>
        </w:tcPr>
        <w:p w14:paraId="76F1B5F5" w14:textId="77777777" w:rsidR="00F57712" w:rsidRPr="0047643D" w:rsidRDefault="00F57712" w:rsidP="00F57712">
          <w:pPr>
            <w:pStyle w:val="Nagwek"/>
            <w:jc w:val="center"/>
            <w:rPr>
              <w:sz w:val="24"/>
            </w:rPr>
          </w:pPr>
          <w:r w:rsidRPr="004B4C56">
            <w:rPr>
              <w:noProof/>
              <w:lang w:eastAsia="pl-PL"/>
            </w:rPr>
            <w:drawing>
              <wp:inline distT="0" distB="0" distL="0" distR="0" wp14:anchorId="3EF42C9D" wp14:editId="386047E5">
                <wp:extent cx="506820" cy="432000"/>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amo t nowsze i mniejs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6820" cy="432000"/>
                        </a:xfrm>
                        <a:prstGeom prst="rect">
                          <a:avLst/>
                        </a:prstGeom>
                      </pic:spPr>
                    </pic:pic>
                  </a:graphicData>
                </a:graphic>
              </wp:inline>
            </w:drawing>
          </w:r>
        </w:p>
      </w:tc>
      <w:tc>
        <w:tcPr>
          <w:tcW w:w="3544" w:type="dxa"/>
          <w:vAlign w:val="center"/>
        </w:tcPr>
        <w:p w14:paraId="31DE663A" w14:textId="77777777" w:rsidR="00F57712" w:rsidRPr="00260782" w:rsidRDefault="00F57712" w:rsidP="00F57712">
          <w:pPr>
            <w:pStyle w:val="Stopka"/>
            <w:jc w:val="right"/>
            <w:rPr>
              <w:rFonts w:eastAsiaTheme="majorEastAsia" w:cs="Open Sans"/>
              <w:sz w:val="28"/>
              <w:szCs w:val="28"/>
            </w:rPr>
          </w:pPr>
          <w:r w:rsidRPr="00260782">
            <w:rPr>
              <w:rFonts w:eastAsiaTheme="majorEastAsia" w:cs="Open Sans"/>
              <w:sz w:val="28"/>
              <w:szCs w:val="28"/>
            </w:rPr>
            <w:t xml:space="preserve">str. </w:t>
          </w:r>
          <w:r w:rsidRPr="00260782">
            <w:rPr>
              <w:rFonts w:eastAsiaTheme="minorEastAsia" w:cs="Open Sans"/>
              <w:sz w:val="22"/>
              <w:szCs w:val="22"/>
            </w:rPr>
            <w:fldChar w:fldCharType="begin"/>
          </w:r>
          <w:r w:rsidRPr="00260782">
            <w:rPr>
              <w:rFonts w:cs="Open Sans"/>
            </w:rPr>
            <w:instrText>PAGE    \* MERGEFORMAT</w:instrText>
          </w:r>
          <w:r w:rsidRPr="00260782">
            <w:rPr>
              <w:rFonts w:eastAsiaTheme="minorEastAsia" w:cs="Open Sans"/>
              <w:sz w:val="22"/>
              <w:szCs w:val="22"/>
            </w:rPr>
            <w:fldChar w:fldCharType="separate"/>
          </w:r>
          <w:r w:rsidR="000948C0" w:rsidRPr="000948C0">
            <w:rPr>
              <w:rFonts w:eastAsiaTheme="minorEastAsia" w:cs="Open Sans"/>
              <w:noProof/>
              <w:sz w:val="22"/>
              <w:szCs w:val="22"/>
            </w:rPr>
            <w:t>3</w:t>
          </w:r>
          <w:r w:rsidRPr="00260782">
            <w:rPr>
              <w:rFonts w:eastAsiaTheme="majorEastAsia" w:cs="Open Sans"/>
              <w:sz w:val="28"/>
              <w:szCs w:val="28"/>
            </w:rPr>
            <w:fldChar w:fldCharType="end"/>
          </w:r>
        </w:p>
      </w:tc>
    </w:tr>
  </w:tbl>
  <w:p w14:paraId="432C28E3" w14:textId="77777777" w:rsidR="00F57712" w:rsidRDefault="00F57712" w:rsidP="00C43D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noProof/>
        <w:sz w:val="28"/>
        <w:szCs w:val="28"/>
      </w:rPr>
      <w:id w:val="1077950199"/>
      <w:docPartObj>
        <w:docPartGallery w:val="Page Numbers (Bottom of Page)"/>
        <w:docPartUnique/>
      </w:docPartObj>
    </w:sdtPr>
    <w:sdtEndPr>
      <w:rPr>
        <w:rFonts w:ascii="Open Sans" w:eastAsiaTheme="minorHAnsi" w:hAnsi="Open Sans" w:cs="Open Sans"/>
        <w:sz w:val="12"/>
        <w:szCs w:val="20"/>
      </w:r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365"/>
          <w:gridCol w:w="3544"/>
        </w:tblGrid>
        <w:tr w:rsidR="00594205" w14:paraId="398BA87E" w14:textId="77777777" w:rsidTr="00594205">
          <w:trPr>
            <w:trHeight w:val="702"/>
          </w:trPr>
          <w:tc>
            <w:tcPr>
              <w:tcW w:w="3545" w:type="dxa"/>
              <w:vAlign w:val="center"/>
            </w:tcPr>
            <w:p w14:paraId="7A831131" w14:textId="77777777" w:rsidR="00594205" w:rsidRDefault="00594205" w:rsidP="00D85116">
              <w:pPr>
                <w:pStyle w:val="Nagwek"/>
                <w:jc w:val="center"/>
                <w:rPr>
                  <w:sz w:val="6"/>
                </w:rPr>
              </w:pPr>
              <w:r>
                <w:rPr>
                  <w:noProof/>
                  <w:sz w:val="6"/>
                  <w:lang w:eastAsia="pl-PL"/>
                </w:rPr>
                <w:drawing>
                  <wp:inline distT="0" distB="0" distL="0" distR="0" wp14:anchorId="4E6F6072" wp14:editId="21D3DB3E">
                    <wp:extent cx="1140196" cy="288000"/>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jekty transportowe.png"/>
                            <pic:cNvPicPr/>
                          </pic:nvPicPr>
                          <pic:blipFill>
                            <a:blip r:embed="rId1">
                              <a:extLst>
                                <a:ext uri="{28A0092B-C50C-407E-A947-70E740481C1C}">
                                  <a14:useLocalDpi xmlns:a14="http://schemas.microsoft.com/office/drawing/2010/main" val="0"/>
                                </a:ext>
                              </a:extLst>
                            </a:blip>
                            <a:stretch>
                              <a:fillRect/>
                            </a:stretch>
                          </pic:blipFill>
                          <pic:spPr>
                            <a:xfrm>
                              <a:off x="0" y="0"/>
                              <a:ext cx="1140196" cy="288000"/>
                            </a:xfrm>
                            <a:prstGeom prst="rect">
                              <a:avLst/>
                            </a:prstGeom>
                          </pic:spPr>
                        </pic:pic>
                      </a:graphicData>
                    </a:graphic>
                  </wp:inline>
                </w:drawing>
              </w:r>
            </w:p>
          </w:tc>
          <w:tc>
            <w:tcPr>
              <w:tcW w:w="7365" w:type="dxa"/>
              <w:vAlign w:val="center"/>
            </w:tcPr>
            <w:p w14:paraId="113790C5" w14:textId="77777777" w:rsidR="00594205" w:rsidRPr="0047643D" w:rsidRDefault="00594205" w:rsidP="00D85116">
              <w:pPr>
                <w:pStyle w:val="Nagwek"/>
                <w:jc w:val="center"/>
                <w:rPr>
                  <w:sz w:val="24"/>
                </w:rPr>
              </w:pPr>
              <w:r w:rsidRPr="004B4C56">
                <w:rPr>
                  <w:noProof/>
                  <w:lang w:eastAsia="pl-PL"/>
                </w:rPr>
                <w:drawing>
                  <wp:inline distT="0" distB="0" distL="0" distR="0" wp14:anchorId="578EAD98" wp14:editId="17A6726B">
                    <wp:extent cx="506820" cy="432000"/>
                    <wp:effectExtent l="0" t="0" r="762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amo t nowsze i mniejs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6820" cy="432000"/>
                            </a:xfrm>
                            <a:prstGeom prst="rect">
                              <a:avLst/>
                            </a:prstGeom>
                          </pic:spPr>
                        </pic:pic>
                      </a:graphicData>
                    </a:graphic>
                  </wp:inline>
                </w:drawing>
              </w:r>
            </w:p>
          </w:tc>
          <w:tc>
            <w:tcPr>
              <w:tcW w:w="3544" w:type="dxa"/>
              <w:vAlign w:val="center"/>
            </w:tcPr>
            <w:p w14:paraId="1BB994BC" w14:textId="77777777" w:rsidR="00594205" w:rsidRPr="00260782" w:rsidRDefault="00594205" w:rsidP="00D85116">
              <w:pPr>
                <w:pStyle w:val="Stopka"/>
                <w:jc w:val="right"/>
                <w:rPr>
                  <w:rFonts w:eastAsiaTheme="majorEastAsia" w:cs="Open Sans"/>
                  <w:sz w:val="28"/>
                  <w:szCs w:val="28"/>
                </w:rPr>
              </w:pPr>
              <w:r w:rsidRPr="00260782">
                <w:rPr>
                  <w:rFonts w:eastAsiaTheme="majorEastAsia" w:cs="Open Sans"/>
                  <w:sz w:val="28"/>
                  <w:szCs w:val="28"/>
                </w:rPr>
                <w:t xml:space="preserve">str. </w:t>
              </w:r>
              <w:r w:rsidRPr="00260782">
                <w:rPr>
                  <w:rFonts w:eastAsiaTheme="minorEastAsia" w:cs="Open Sans"/>
                  <w:sz w:val="22"/>
                  <w:szCs w:val="22"/>
                </w:rPr>
                <w:fldChar w:fldCharType="begin"/>
              </w:r>
              <w:r w:rsidRPr="00260782">
                <w:rPr>
                  <w:rFonts w:cs="Open Sans"/>
                </w:rPr>
                <w:instrText>PAGE    \* MERGEFORMAT</w:instrText>
              </w:r>
              <w:r w:rsidRPr="00260782">
                <w:rPr>
                  <w:rFonts w:eastAsiaTheme="minorEastAsia" w:cs="Open Sans"/>
                  <w:sz w:val="22"/>
                  <w:szCs w:val="22"/>
                </w:rPr>
                <w:fldChar w:fldCharType="separate"/>
              </w:r>
              <w:r w:rsidR="000948C0" w:rsidRPr="000948C0">
                <w:rPr>
                  <w:rFonts w:eastAsiaTheme="minorEastAsia" w:cs="Open Sans"/>
                  <w:noProof/>
                  <w:sz w:val="22"/>
                  <w:szCs w:val="22"/>
                </w:rPr>
                <w:t>14</w:t>
              </w:r>
              <w:r w:rsidRPr="00260782">
                <w:rPr>
                  <w:rFonts w:eastAsiaTheme="majorEastAsia" w:cs="Open Sans"/>
                  <w:sz w:val="28"/>
                  <w:szCs w:val="28"/>
                </w:rPr>
                <w:fldChar w:fldCharType="end"/>
              </w:r>
            </w:p>
          </w:tc>
        </w:tr>
      </w:tbl>
      <w:p w14:paraId="3DCBCC74" w14:textId="77777777" w:rsidR="00594205" w:rsidRPr="00260782" w:rsidRDefault="00594205" w:rsidP="00260782">
        <w:pPr>
          <w:pStyle w:val="Norm-rys"/>
          <w:rPr>
            <w:sz w:val="12"/>
          </w:rPr>
        </w:pPr>
        <w:r>
          <w:rPr>
            <w:sz w:val="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80F16" w14:textId="77777777" w:rsidR="00EB7FA6" w:rsidRDefault="00EB7FA6">
      <w:pPr>
        <w:spacing w:after="0"/>
      </w:pPr>
      <w:r>
        <w:separator/>
      </w:r>
    </w:p>
  </w:footnote>
  <w:footnote w:type="continuationSeparator" w:id="0">
    <w:p w14:paraId="1F9427DD" w14:textId="77777777" w:rsidR="00EB7FA6" w:rsidRDefault="00EB7FA6">
      <w:pPr>
        <w:spacing w:after="0"/>
      </w:pPr>
      <w:r>
        <w:continuationSeparator/>
      </w:r>
    </w:p>
  </w:footnote>
  <w:footnote w:type="continuationNotice" w:id="1">
    <w:p w14:paraId="0D209FF3" w14:textId="77777777" w:rsidR="00EB7FA6" w:rsidRDefault="00EB7FA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5000" w:type="pct"/>
      <w:tblLook w:val="04A0" w:firstRow="1" w:lastRow="0" w:firstColumn="1" w:lastColumn="0" w:noHBand="0" w:noVBand="1"/>
    </w:tblPr>
    <w:tblGrid>
      <w:gridCol w:w="9571"/>
    </w:tblGrid>
    <w:tr w:rsidR="00260782" w14:paraId="078A702B" w14:textId="77777777" w:rsidTr="00BE00B2">
      <w:trPr>
        <w:trHeight w:val="702"/>
      </w:trPr>
      <w:tc>
        <w:tcPr>
          <w:tcW w:w="9345" w:type="dxa"/>
          <w:tcBorders>
            <w:top w:val="nil"/>
            <w:left w:val="nil"/>
            <w:bottom w:val="nil"/>
            <w:right w:val="nil"/>
          </w:tcBorders>
          <w:vAlign w:val="center"/>
        </w:tcPr>
        <w:p w14:paraId="078A702A" w14:textId="77777777" w:rsidR="00260782" w:rsidRPr="00D85116" w:rsidRDefault="00251B18" w:rsidP="00260782">
          <w:pPr>
            <w:spacing w:before="240"/>
            <w:jc w:val="center"/>
            <w:rPr>
              <w:i/>
              <w:color w:val="808080" w:themeColor="background1" w:themeShade="80"/>
              <w:sz w:val="14"/>
            </w:rPr>
          </w:pPr>
          <w:r w:rsidRPr="00D85116">
            <w:rPr>
              <w:i/>
              <w:color w:val="808080" w:themeColor="background1" w:themeShade="80"/>
              <w:sz w:val="14"/>
            </w:rPr>
            <w:t xml:space="preserve">Raport z konsultacji społecznych </w:t>
          </w:r>
          <w:r>
            <w:rPr>
              <w:i/>
              <w:color w:val="808080" w:themeColor="background1" w:themeShade="80"/>
              <w:sz w:val="14"/>
            </w:rPr>
            <w:t>p</w:t>
          </w:r>
          <w:r w:rsidRPr="00D85116">
            <w:rPr>
              <w:i/>
              <w:color w:val="808080" w:themeColor="background1" w:themeShade="80"/>
              <w:sz w:val="14"/>
            </w:rPr>
            <w:t>rojekt dokumentu pn. „Analiza kosztów i korzyści związanych z wykorzystaniem przy świadczeniu usług komunikacji miejskiej autobusów zeroemisyjnych”</w:t>
          </w:r>
        </w:p>
      </w:tc>
    </w:tr>
  </w:tbl>
  <w:p w14:paraId="078A702C" w14:textId="77777777" w:rsidR="00260782" w:rsidRPr="00260782" w:rsidRDefault="000948C0" w:rsidP="00260782">
    <w:pPr>
      <w:pStyle w:val="Nagwek"/>
      <w:rPr>
        <w:sz w:val="2"/>
        <w:szCs w:val="2"/>
      </w:rPr>
    </w:pPr>
  </w:p>
  <w:p w14:paraId="078A702D" w14:textId="77777777" w:rsidR="00260782" w:rsidRPr="00260782" w:rsidRDefault="000948C0" w:rsidP="00260782">
    <w:pPr>
      <w:pStyle w:val="Nagwek"/>
      <w:rPr>
        <w:sz w:val="2"/>
        <w:szCs w:val="2"/>
      </w:rPr>
    </w:pPr>
  </w:p>
  <w:p w14:paraId="078A702E" w14:textId="77777777" w:rsidR="00D32297" w:rsidRPr="00260782" w:rsidRDefault="000948C0">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6F09" w14:textId="47E4314C" w:rsidR="00C43D6C" w:rsidRPr="00C43D6C" w:rsidRDefault="00C43D6C" w:rsidP="00C43D6C">
    <w:pPr>
      <w:spacing w:before="240"/>
      <w:jc w:val="center"/>
      <w:rPr>
        <w:i/>
        <w:color w:val="808080" w:themeColor="background1" w:themeShade="80"/>
        <w:sz w:val="14"/>
      </w:rPr>
    </w:pPr>
    <w:r w:rsidRPr="00D85116">
      <w:rPr>
        <w:i/>
        <w:color w:val="808080" w:themeColor="background1" w:themeShade="80"/>
        <w:sz w:val="14"/>
      </w:rPr>
      <w:t xml:space="preserve">Raport z konsultacji społecznych </w:t>
    </w:r>
    <w:r>
      <w:rPr>
        <w:i/>
        <w:color w:val="808080" w:themeColor="background1" w:themeShade="80"/>
        <w:sz w:val="14"/>
      </w:rPr>
      <w:t>p</w:t>
    </w:r>
    <w:r w:rsidRPr="00D85116">
      <w:rPr>
        <w:i/>
        <w:color w:val="808080" w:themeColor="background1" w:themeShade="80"/>
        <w:sz w:val="14"/>
      </w:rPr>
      <w:t>rojekt dokumentu pn. „</w:t>
    </w:r>
    <w:r>
      <w:rPr>
        <w:i/>
        <w:color w:val="808080" w:themeColor="background1" w:themeShade="80"/>
        <w:sz w:val="14"/>
      </w:rPr>
      <w:t>Strategia rozwoju elektromobilności dla miasta Legnicy</w:t>
    </w:r>
    <w:r w:rsidRPr="00D85116">
      <w:rPr>
        <w:i/>
        <w:color w:val="808080" w:themeColor="background1" w:themeShade="80"/>
        <w:sz w:val="1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E37CCC" w14:paraId="4E27BCE4" w14:textId="77777777" w:rsidTr="00E37CCC">
      <w:trPr>
        <w:trHeight w:val="702"/>
      </w:trPr>
      <w:tc>
        <w:tcPr>
          <w:tcW w:w="14459" w:type="dxa"/>
          <w:vAlign w:val="center"/>
        </w:tcPr>
        <w:p w14:paraId="77B0A145" w14:textId="77777777" w:rsidR="00E37CCC" w:rsidRPr="00D85116" w:rsidRDefault="00E37CCC" w:rsidP="00D85116">
          <w:pPr>
            <w:spacing w:before="240"/>
            <w:jc w:val="center"/>
            <w:rPr>
              <w:i/>
              <w:color w:val="808080" w:themeColor="background1" w:themeShade="80"/>
              <w:sz w:val="14"/>
            </w:rPr>
          </w:pPr>
          <w:r w:rsidRPr="00D85116">
            <w:rPr>
              <w:i/>
              <w:color w:val="808080" w:themeColor="background1" w:themeShade="80"/>
              <w:sz w:val="14"/>
            </w:rPr>
            <w:t xml:space="preserve">Raport z konsultacji społecznych </w:t>
          </w:r>
          <w:r>
            <w:rPr>
              <w:i/>
              <w:color w:val="808080" w:themeColor="background1" w:themeShade="80"/>
              <w:sz w:val="14"/>
            </w:rPr>
            <w:t>p</w:t>
          </w:r>
          <w:r w:rsidRPr="00D85116">
            <w:rPr>
              <w:i/>
              <w:color w:val="808080" w:themeColor="background1" w:themeShade="80"/>
              <w:sz w:val="14"/>
            </w:rPr>
            <w:t>rojekt dokumentu pn. „</w:t>
          </w:r>
          <w:r>
            <w:rPr>
              <w:i/>
              <w:color w:val="808080" w:themeColor="background1" w:themeShade="80"/>
              <w:sz w:val="14"/>
            </w:rPr>
            <w:t>Strategia rozwoju elektromobilności dla miasta Legnicy</w:t>
          </w:r>
          <w:r w:rsidRPr="00D85116">
            <w:rPr>
              <w:i/>
              <w:color w:val="808080" w:themeColor="background1" w:themeShade="80"/>
              <w:sz w:val="14"/>
            </w:rPr>
            <w:t>”</w:t>
          </w:r>
        </w:p>
      </w:tc>
    </w:tr>
  </w:tbl>
  <w:p w14:paraId="65865529" w14:textId="77777777" w:rsidR="00E37CCC" w:rsidRPr="00260782" w:rsidRDefault="00E37CCC">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0F4"/>
    <w:multiLevelType w:val="hybridMultilevel"/>
    <w:tmpl w:val="74FAF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BB0D0F"/>
    <w:multiLevelType w:val="hybridMultilevel"/>
    <w:tmpl w:val="CE6C9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7F36E49"/>
    <w:multiLevelType w:val="hybridMultilevel"/>
    <w:tmpl w:val="2EB8D08A"/>
    <w:lvl w:ilvl="0" w:tplc="E25ECD10">
      <w:start w:val="1"/>
      <w:numFmt w:val="bullet"/>
      <w:pStyle w:val="strzaka"/>
      <w:lvlText w:val=""/>
      <w:lvlJc w:val="left"/>
      <w:pPr>
        <w:ind w:left="360" w:hanging="360"/>
      </w:pPr>
      <w:rPr>
        <w:rFonts w:ascii="Wingdings" w:hAnsi="Wingdings" w:hint="default"/>
        <w:strike w:val="0"/>
        <w:color w:val="E7E6E6" w:themeColor="background2"/>
        <w:sz w:val="14"/>
      </w:rPr>
    </w:lvl>
    <w:lvl w:ilvl="1" w:tplc="C88E857C">
      <w:start w:val="1"/>
      <w:numFmt w:val="bullet"/>
      <w:lvlText w:val=""/>
      <w:lvlJc w:val="left"/>
      <w:pPr>
        <w:ind w:left="1077" w:hanging="360"/>
      </w:pPr>
      <w:rPr>
        <w:rFonts w:ascii="Wingdings" w:hAnsi="Wingdings" w:hint="default"/>
        <w:color w:val="E7E6E6" w:themeColor="background2"/>
        <w:sz w:val="14"/>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3">
    <w:nsid w:val="5EDE25CB"/>
    <w:multiLevelType w:val="hybridMultilevel"/>
    <w:tmpl w:val="389AE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5155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18"/>
    <w:rsid w:val="00000FF9"/>
    <w:rsid w:val="000025BD"/>
    <w:rsid w:val="0001133D"/>
    <w:rsid w:val="00022627"/>
    <w:rsid w:val="000262DA"/>
    <w:rsid w:val="00027C4D"/>
    <w:rsid w:val="000375D9"/>
    <w:rsid w:val="000523D0"/>
    <w:rsid w:val="00052A8B"/>
    <w:rsid w:val="00062207"/>
    <w:rsid w:val="00062D7C"/>
    <w:rsid w:val="00062E6C"/>
    <w:rsid w:val="0006355F"/>
    <w:rsid w:val="00067308"/>
    <w:rsid w:val="00067411"/>
    <w:rsid w:val="00073DA8"/>
    <w:rsid w:val="000814A1"/>
    <w:rsid w:val="0008412A"/>
    <w:rsid w:val="000948C0"/>
    <w:rsid w:val="000A764A"/>
    <w:rsid w:val="000B0488"/>
    <w:rsid w:val="000B12E8"/>
    <w:rsid w:val="000B23C3"/>
    <w:rsid w:val="000B6A41"/>
    <w:rsid w:val="000B6BF4"/>
    <w:rsid w:val="000C2F05"/>
    <w:rsid w:val="000C3E4F"/>
    <w:rsid w:val="000E7086"/>
    <w:rsid w:val="000F0A8F"/>
    <w:rsid w:val="001047AE"/>
    <w:rsid w:val="00107002"/>
    <w:rsid w:val="00111724"/>
    <w:rsid w:val="0011207A"/>
    <w:rsid w:val="00114A7F"/>
    <w:rsid w:val="001206CA"/>
    <w:rsid w:val="00130D08"/>
    <w:rsid w:val="00137B7C"/>
    <w:rsid w:val="0014427E"/>
    <w:rsid w:val="00144801"/>
    <w:rsid w:val="00146C07"/>
    <w:rsid w:val="00154E9E"/>
    <w:rsid w:val="001654F7"/>
    <w:rsid w:val="00165AD2"/>
    <w:rsid w:val="00180519"/>
    <w:rsid w:val="00182A17"/>
    <w:rsid w:val="001A2585"/>
    <w:rsid w:val="001B4BE2"/>
    <w:rsid w:val="001B55A9"/>
    <w:rsid w:val="001B6054"/>
    <w:rsid w:val="001C2E72"/>
    <w:rsid w:val="001C5897"/>
    <w:rsid w:val="001C592A"/>
    <w:rsid w:val="001C5A30"/>
    <w:rsid w:val="001C7E43"/>
    <w:rsid w:val="001D63C9"/>
    <w:rsid w:val="001D6A6B"/>
    <w:rsid w:val="001E0270"/>
    <w:rsid w:val="001E2329"/>
    <w:rsid w:val="001E2721"/>
    <w:rsid w:val="001E2B5A"/>
    <w:rsid w:val="0020052D"/>
    <w:rsid w:val="00207B9A"/>
    <w:rsid w:val="00216188"/>
    <w:rsid w:val="00224B7E"/>
    <w:rsid w:val="002369E5"/>
    <w:rsid w:val="00240240"/>
    <w:rsid w:val="002402EF"/>
    <w:rsid w:val="00251B18"/>
    <w:rsid w:val="00266709"/>
    <w:rsid w:val="00266C38"/>
    <w:rsid w:val="00271DCC"/>
    <w:rsid w:val="00273DCB"/>
    <w:rsid w:val="00276D81"/>
    <w:rsid w:val="00282A29"/>
    <w:rsid w:val="00282B94"/>
    <w:rsid w:val="00294A1E"/>
    <w:rsid w:val="0029588A"/>
    <w:rsid w:val="002A1D85"/>
    <w:rsid w:val="002A2EB0"/>
    <w:rsid w:val="002B785C"/>
    <w:rsid w:val="002D5343"/>
    <w:rsid w:val="002E20E5"/>
    <w:rsid w:val="002E6620"/>
    <w:rsid w:val="002E7A62"/>
    <w:rsid w:val="002F7DA2"/>
    <w:rsid w:val="003102AD"/>
    <w:rsid w:val="0031104E"/>
    <w:rsid w:val="00316582"/>
    <w:rsid w:val="00320541"/>
    <w:rsid w:val="00334BA5"/>
    <w:rsid w:val="003419BB"/>
    <w:rsid w:val="00346E9A"/>
    <w:rsid w:val="0034703B"/>
    <w:rsid w:val="00365426"/>
    <w:rsid w:val="00366CBE"/>
    <w:rsid w:val="0039584A"/>
    <w:rsid w:val="003B1F87"/>
    <w:rsid w:val="003C6C07"/>
    <w:rsid w:val="003D7795"/>
    <w:rsid w:val="003E0CD9"/>
    <w:rsid w:val="003F28E8"/>
    <w:rsid w:val="003F3605"/>
    <w:rsid w:val="003F4BAB"/>
    <w:rsid w:val="00404EAD"/>
    <w:rsid w:val="0040617D"/>
    <w:rsid w:val="00406469"/>
    <w:rsid w:val="00410973"/>
    <w:rsid w:val="0041156F"/>
    <w:rsid w:val="004253E7"/>
    <w:rsid w:val="004264AE"/>
    <w:rsid w:val="0043115D"/>
    <w:rsid w:val="00435152"/>
    <w:rsid w:val="0044352D"/>
    <w:rsid w:val="0045041D"/>
    <w:rsid w:val="0045293B"/>
    <w:rsid w:val="004561D8"/>
    <w:rsid w:val="004577D9"/>
    <w:rsid w:val="00464B68"/>
    <w:rsid w:val="00465A76"/>
    <w:rsid w:val="00472731"/>
    <w:rsid w:val="004740B1"/>
    <w:rsid w:val="00490A01"/>
    <w:rsid w:val="004A541A"/>
    <w:rsid w:val="004B0AA5"/>
    <w:rsid w:val="004B62E7"/>
    <w:rsid w:val="004C173F"/>
    <w:rsid w:val="004C3FA3"/>
    <w:rsid w:val="004D2BE1"/>
    <w:rsid w:val="004D35D8"/>
    <w:rsid w:val="004E6E35"/>
    <w:rsid w:val="004F1AEB"/>
    <w:rsid w:val="004F2996"/>
    <w:rsid w:val="00510439"/>
    <w:rsid w:val="00511812"/>
    <w:rsid w:val="00512390"/>
    <w:rsid w:val="00515255"/>
    <w:rsid w:val="00527414"/>
    <w:rsid w:val="00544491"/>
    <w:rsid w:val="00547372"/>
    <w:rsid w:val="00553BB1"/>
    <w:rsid w:val="005550B4"/>
    <w:rsid w:val="00563BF7"/>
    <w:rsid w:val="00563C02"/>
    <w:rsid w:val="00566F6E"/>
    <w:rsid w:val="0058576D"/>
    <w:rsid w:val="00594205"/>
    <w:rsid w:val="00596443"/>
    <w:rsid w:val="005A09E1"/>
    <w:rsid w:val="005A4354"/>
    <w:rsid w:val="005B5C09"/>
    <w:rsid w:val="005D3DC5"/>
    <w:rsid w:val="005D6521"/>
    <w:rsid w:val="005E3EA2"/>
    <w:rsid w:val="005F03EB"/>
    <w:rsid w:val="005F5DF4"/>
    <w:rsid w:val="005F690C"/>
    <w:rsid w:val="00600D2C"/>
    <w:rsid w:val="0060117E"/>
    <w:rsid w:val="006077C3"/>
    <w:rsid w:val="00614510"/>
    <w:rsid w:val="00621606"/>
    <w:rsid w:val="00631C41"/>
    <w:rsid w:val="00641FDD"/>
    <w:rsid w:val="00643DE0"/>
    <w:rsid w:val="00644C8B"/>
    <w:rsid w:val="00652462"/>
    <w:rsid w:val="0065252A"/>
    <w:rsid w:val="006559D2"/>
    <w:rsid w:val="00661FCC"/>
    <w:rsid w:val="00667D02"/>
    <w:rsid w:val="0067268A"/>
    <w:rsid w:val="00682766"/>
    <w:rsid w:val="00683660"/>
    <w:rsid w:val="00684D50"/>
    <w:rsid w:val="00693633"/>
    <w:rsid w:val="00694076"/>
    <w:rsid w:val="006952B7"/>
    <w:rsid w:val="006A0C8A"/>
    <w:rsid w:val="006A4111"/>
    <w:rsid w:val="006C2172"/>
    <w:rsid w:val="006D05C9"/>
    <w:rsid w:val="006D0E25"/>
    <w:rsid w:val="006D388F"/>
    <w:rsid w:val="006D64CB"/>
    <w:rsid w:val="006E29BD"/>
    <w:rsid w:val="006E7AFC"/>
    <w:rsid w:val="006F272B"/>
    <w:rsid w:val="006F3843"/>
    <w:rsid w:val="00700217"/>
    <w:rsid w:val="00701CF7"/>
    <w:rsid w:val="00704BE7"/>
    <w:rsid w:val="007063C4"/>
    <w:rsid w:val="0071135A"/>
    <w:rsid w:val="00716A79"/>
    <w:rsid w:val="00720425"/>
    <w:rsid w:val="00737B27"/>
    <w:rsid w:val="00743F08"/>
    <w:rsid w:val="00744E8C"/>
    <w:rsid w:val="0075716B"/>
    <w:rsid w:val="00761B1C"/>
    <w:rsid w:val="00763972"/>
    <w:rsid w:val="007669C9"/>
    <w:rsid w:val="00772288"/>
    <w:rsid w:val="0077326D"/>
    <w:rsid w:val="00780829"/>
    <w:rsid w:val="007835A3"/>
    <w:rsid w:val="00787F88"/>
    <w:rsid w:val="007910CE"/>
    <w:rsid w:val="00793B0B"/>
    <w:rsid w:val="007C3D2A"/>
    <w:rsid w:val="007C7D47"/>
    <w:rsid w:val="007E1062"/>
    <w:rsid w:val="007E3E48"/>
    <w:rsid w:val="007E5C8C"/>
    <w:rsid w:val="007F1CDA"/>
    <w:rsid w:val="00806102"/>
    <w:rsid w:val="00806C91"/>
    <w:rsid w:val="00816A3B"/>
    <w:rsid w:val="00823653"/>
    <w:rsid w:val="00823E9F"/>
    <w:rsid w:val="008331A5"/>
    <w:rsid w:val="0083775A"/>
    <w:rsid w:val="0084056C"/>
    <w:rsid w:val="008500E4"/>
    <w:rsid w:val="0085155A"/>
    <w:rsid w:val="00852DBE"/>
    <w:rsid w:val="008717E7"/>
    <w:rsid w:val="00877197"/>
    <w:rsid w:val="0088303D"/>
    <w:rsid w:val="00883238"/>
    <w:rsid w:val="00886417"/>
    <w:rsid w:val="00890243"/>
    <w:rsid w:val="008A4C6F"/>
    <w:rsid w:val="008B2828"/>
    <w:rsid w:val="008C2A51"/>
    <w:rsid w:val="008C5C7D"/>
    <w:rsid w:val="008C611C"/>
    <w:rsid w:val="008C6421"/>
    <w:rsid w:val="008D36BB"/>
    <w:rsid w:val="008D414D"/>
    <w:rsid w:val="008D7455"/>
    <w:rsid w:val="008E3E0F"/>
    <w:rsid w:val="00907216"/>
    <w:rsid w:val="009142EB"/>
    <w:rsid w:val="00920D99"/>
    <w:rsid w:val="00922943"/>
    <w:rsid w:val="00922CF6"/>
    <w:rsid w:val="00925497"/>
    <w:rsid w:val="00926915"/>
    <w:rsid w:val="00933052"/>
    <w:rsid w:val="009470D7"/>
    <w:rsid w:val="00950D93"/>
    <w:rsid w:val="0095527F"/>
    <w:rsid w:val="009569E9"/>
    <w:rsid w:val="00973131"/>
    <w:rsid w:val="0098123B"/>
    <w:rsid w:val="00981CC0"/>
    <w:rsid w:val="00982CC4"/>
    <w:rsid w:val="00985EAB"/>
    <w:rsid w:val="00990181"/>
    <w:rsid w:val="00993285"/>
    <w:rsid w:val="009952E7"/>
    <w:rsid w:val="009A09F4"/>
    <w:rsid w:val="009A70CD"/>
    <w:rsid w:val="009C0BC5"/>
    <w:rsid w:val="009D2E3C"/>
    <w:rsid w:val="009D6998"/>
    <w:rsid w:val="009E0019"/>
    <w:rsid w:val="009E63AB"/>
    <w:rsid w:val="009F0518"/>
    <w:rsid w:val="009F0E12"/>
    <w:rsid w:val="009F769E"/>
    <w:rsid w:val="00A03A95"/>
    <w:rsid w:val="00A103C5"/>
    <w:rsid w:val="00A136CE"/>
    <w:rsid w:val="00A1710D"/>
    <w:rsid w:val="00A1773F"/>
    <w:rsid w:val="00A22153"/>
    <w:rsid w:val="00A250D8"/>
    <w:rsid w:val="00A27F83"/>
    <w:rsid w:val="00A35751"/>
    <w:rsid w:val="00A537FD"/>
    <w:rsid w:val="00A53FCE"/>
    <w:rsid w:val="00A579E4"/>
    <w:rsid w:val="00A76748"/>
    <w:rsid w:val="00A84176"/>
    <w:rsid w:val="00A87A2F"/>
    <w:rsid w:val="00A906AC"/>
    <w:rsid w:val="00A906E7"/>
    <w:rsid w:val="00A91288"/>
    <w:rsid w:val="00A92055"/>
    <w:rsid w:val="00A92834"/>
    <w:rsid w:val="00A92A50"/>
    <w:rsid w:val="00A96694"/>
    <w:rsid w:val="00AA2FF3"/>
    <w:rsid w:val="00AA36BF"/>
    <w:rsid w:val="00AC5050"/>
    <w:rsid w:val="00AD38F0"/>
    <w:rsid w:val="00AE26AE"/>
    <w:rsid w:val="00AE2D62"/>
    <w:rsid w:val="00AE5A5D"/>
    <w:rsid w:val="00AF216E"/>
    <w:rsid w:val="00AF33CC"/>
    <w:rsid w:val="00AF5D6E"/>
    <w:rsid w:val="00AF7EAB"/>
    <w:rsid w:val="00B04813"/>
    <w:rsid w:val="00B23CFD"/>
    <w:rsid w:val="00B24B1D"/>
    <w:rsid w:val="00B27334"/>
    <w:rsid w:val="00B27455"/>
    <w:rsid w:val="00B40B50"/>
    <w:rsid w:val="00B41690"/>
    <w:rsid w:val="00B543F3"/>
    <w:rsid w:val="00B54F65"/>
    <w:rsid w:val="00B60B6C"/>
    <w:rsid w:val="00B6636C"/>
    <w:rsid w:val="00B66CE6"/>
    <w:rsid w:val="00B71B4E"/>
    <w:rsid w:val="00B81313"/>
    <w:rsid w:val="00B8292F"/>
    <w:rsid w:val="00B84CCB"/>
    <w:rsid w:val="00B90466"/>
    <w:rsid w:val="00B93D16"/>
    <w:rsid w:val="00BA19FE"/>
    <w:rsid w:val="00BA1B6D"/>
    <w:rsid w:val="00BB1847"/>
    <w:rsid w:val="00BB5531"/>
    <w:rsid w:val="00BC7824"/>
    <w:rsid w:val="00BE6F01"/>
    <w:rsid w:val="00BF2845"/>
    <w:rsid w:val="00C0750B"/>
    <w:rsid w:val="00C1032F"/>
    <w:rsid w:val="00C20337"/>
    <w:rsid w:val="00C30A15"/>
    <w:rsid w:val="00C32D3D"/>
    <w:rsid w:val="00C415B2"/>
    <w:rsid w:val="00C43D6C"/>
    <w:rsid w:val="00C5376E"/>
    <w:rsid w:val="00C55CFB"/>
    <w:rsid w:val="00C6148D"/>
    <w:rsid w:val="00C65446"/>
    <w:rsid w:val="00C85426"/>
    <w:rsid w:val="00C86741"/>
    <w:rsid w:val="00C87659"/>
    <w:rsid w:val="00C95AE9"/>
    <w:rsid w:val="00CA236E"/>
    <w:rsid w:val="00CB5752"/>
    <w:rsid w:val="00CD2947"/>
    <w:rsid w:val="00CD5943"/>
    <w:rsid w:val="00CE3F89"/>
    <w:rsid w:val="00CE75D7"/>
    <w:rsid w:val="00D1636D"/>
    <w:rsid w:val="00D50E89"/>
    <w:rsid w:val="00D55852"/>
    <w:rsid w:val="00D55E3F"/>
    <w:rsid w:val="00D660A2"/>
    <w:rsid w:val="00D66AE3"/>
    <w:rsid w:val="00D708B6"/>
    <w:rsid w:val="00D72FC3"/>
    <w:rsid w:val="00D77600"/>
    <w:rsid w:val="00D82E41"/>
    <w:rsid w:val="00D85D54"/>
    <w:rsid w:val="00D92283"/>
    <w:rsid w:val="00D928ED"/>
    <w:rsid w:val="00D9356C"/>
    <w:rsid w:val="00D9435D"/>
    <w:rsid w:val="00D95EF8"/>
    <w:rsid w:val="00DA229C"/>
    <w:rsid w:val="00DA4A22"/>
    <w:rsid w:val="00DB4843"/>
    <w:rsid w:val="00DB7F74"/>
    <w:rsid w:val="00DC1703"/>
    <w:rsid w:val="00DC46B8"/>
    <w:rsid w:val="00DD5D04"/>
    <w:rsid w:val="00DE2299"/>
    <w:rsid w:val="00DE5727"/>
    <w:rsid w:val="00DF30CB"/>
    <w:rsid w:val="00DF613B"/>
    <w:rsid w:val="00DF7A1A"/>
    <w:rsid w:val="00E05ABC"/>
    <w:rsid w:val="00E07AA4"/>
    <w:rsid w:val="00E250FD"/>
    <w:rsid w:val="00E3134D"/>
    <w:rsid w:val="00E37CCC"/>
    <w:rsid w:val="00E4569C"/>
    <w:rsid w:val="00E505F3"/>
    <w:rsid w:val="00E51C6F"/>
    <w:rsid w:val="00E54228"/>
    <w:rsid w:val="00E57428"/>
    <w:rsid w:val="00E635FE"/>
    <w:rsid w:val="00E67222"/>
    <w:rsid w:val="00E83477"/>
    <w:rsid w:val="00E83C4B"/>
    <w:rsid w:val="00E95B8A"/>
    <w:rsid w:val="00E97B04"/>
    <w:rsid w:val="00EA03FB"/>
    <w:rsid w:val="00EA3A33"/>
    <w:rsid w:val="00EB1EC3"/>
    <w:rsid w:val="00EB3971"/>
    <w:rsid w:val="00EB5F22"/>
    <w:rsid w:val="00EB7FA6"/>
    <w:rsid w:val="00EC3624"/>
    <w:rsid w:val="00EC5279"/>
    <w:rsid w:val="00EC7BF5"/>
    <w:rsid w:val="00ED6D87"/>
    <w:rsid w:val="00EE17B4"/>
    <w:rsid w:val="00EF0FFD"/>
    <w:rsid w:val="00EF4EE2"/>
    <w:rsid w:val="00F04E53"/>
    <w:rsid w:val="00F11D39"/>
    <w:rsid w:val="00F17939"/>
    <w:rsid w:val="00F30004"/>
    <w:rsid w:val="00F3051B"/>
    <w:rsid w:val="00F371DD"/>
    <w:rsid w:val="00F43864"/>
    <w:rsid w:val="00F478D8"/>
    <w:rsid w:val="00F53BB7"/>
    <w:rsid w:val="00F57712"/>
    <w:rsid w:val="00F665EC"/>
    <w:rsid w:val="00F6690E"/>
    <w:rsid w:val="00F6758A"/>
    <w:rsid w:val="00F67A28"/>
    <w:rsid w:val="00F75AE9"/>
    <w:rsid w:val="00F775AA"/>
    <w:rsid w:val="00F83351"/>
    <w:rsid w:val="00F97DAF"/>
    <w:rsid w:val="00FA105E"/>
    <w:rsid w:val="00FA785C"/>
    <w:rsid w:val="00FB286F"/>
    <w:rsid w:val="00FB67D9"/>
    <w:rsid w:val="00FB7034"/>
    <w:rsid w:val="00FC21E1"/>
    <w:rsid w:val="00FC6994"/>
    <w:rsid w:val="00FD0537"/>
    <w:rsid w:val="00FD3C63"/>
    <w:rsid w:val="00FD6A0C"/>
    <w:rsid w:val="00FE4224"/>
    <w:rsid w:val="00FE45AC"/>
    <w:rsid w:val="00FF46A1"/>
    <w:rsid w:val="00FF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A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B18"/>
    <w:pPr>
      <w:spacing w:after="240" w:line="240" w:lineRule="auto"/>
      <w:jc w:val="both"/>
    </w:pPr>
    <w:rPr>
      <w:rFonts w:ascii="Open Sans" w:hAnsi="Open Sans" w:cs="Times New Roman"/>
      <w:sz w:val="20"/>
      <w:szCs w:val="20"/>
    </w:rPr>
  </w:style>
  <w:style w:type="paragraph" w:styleId="Nagwek1">
    <w:name w:val="heading 1"/>
    <w:basedOn w:val="Normalny"/>
    <w:next w:val="Normalny"/>
    <w:link w:val="Nagwek1Znak"/>
    <w:uiPriority w:val="9"/>
    <w:qFormat/>
    <w:rsid w:val="00251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TRAKO Nagłówek"/>
    <w:basedOn w:val="Normalny"/>
    <w:link w:val="NagwekZnak"/>
    <w:uiPriority w:val="99"/>
    <w:unhideWhenUsed/>
    <w:rsid w:val="00251B18"/>
    <w:pPr>
      <w:tabs>
        <w:tab w:val="center" w:pos="4536"/>
        <w:tab w:val="right" w:pos="9072"/>
      </w:tabs>
      <w:spacing w:after="0"/>
    </w:pPr>
  </w:style>
  <w:style w:type="character" w:customStyle="1" w:styleId="NagwekZnak">
    <w:name w:val="Nagłówek Znak"/>
    <w:aliases w:val="TRAKO Nagłówek Znak"/>
    <w:basedOn w:val="Domylnaczcionkaakapitu"/>
    <w:link w:val="Nagwek"/>
    <w:uiPriority w:val="99"/>
    <w:rsid w:val="00251B18"/>
    <w:rPr>
      <w:rFonts w:ascii="Open Sans" w:hAnsi="Open Sans" w:cs="Times New Roman"/>
      <w:sz w:val="20"/>
      <w:szCs w:val="20"/>
    </w:rPr>
  </w:style>
  <w:style w:type="paragraph" w:styleId="Stopka">
    <w:name w:val="footer"/>
    <w:aliases w:val="TRAKO Stopka"/>
    <w:basedOn w:val="Normalny"/>
    <w:link w:val="StopkaZnak"/>
    <w:uiPriority w:val="99"/>
    <w:unhideWhenUsed/>
    <w:rsid w:val="00251B18"/>
    <w:pPr>
      <w:tabs>
        <w:tab w:val="center" w:pos="4536"/>
        <w:tab w:val="right" w:pos="9072"/>
      </w:tabs>
      <w:spacing w:after="0"/>
    </w:pPr>
  </w:style>
  <w:style w:type="character" w:customStyle="1" w:styleId="StopkaZnak">
    <w:name w:val="Stopka Znak"/>
    <w:aliases w:val="TRAKO Stopka Znak"/>
    <w:basedOn w:val="Domylnaczcionkaakapitu"/>
    <w:link w:val="Stopka"/>
    <w:uiPriority w:val="99"/>
    <w:rsid w:val="00251B18"/>
    <w:rPr>
      <w:rFonts w:ascii="Open Sans" w:hAnsi="Open Sans" w:cs="Times New Roman"/>
      <w:sz w:val="20"/>
      <w:szCs w:val="20"/>
    </w:rPr>
  </w:style>
  <w:style w:type="character" w:styleId="Hipercze">
    <w:name w:val="Hyperlink"/>
    <w:basedOn w:val="Domylnaczcionkaakapitu"/>
    <w:uiPriority w:val="99"/>
    <w:unhideWhenUsed/>
    <w:rsid w:val="00251B18"/>
    <w:rPr>
      <w:color w:val="0000FF"/>
      <w:u w:val="single"/>
    </w:rPr>
  </w:style>
  <w:style w:type="paragraph" w:styleId="Akapitzlist">
    <w:name w:val="List Paragraph"/>
    <w:aliases w:val="TRAKO Akapit z listą"/>
    <w:basedOn w:val="Normalny"/>
    <w:link w:val="AkapitzlistZnak"/>
    <w:uiPriority w:val="34"/>
    <w:qFormat/>
    <w:rsid w:val="00251B18"/>
    <w:pPr>
      <w:spacing w:after="0"/>
      <w:contextualSpacing/>
    </w:pPr>
    <w:rPr>
      <w:rFonts w:eastAsia="Calibri"/>
    </w:rPr>
  </w:style>
  <w:style w:type="table" w:styleId="Tabela-Siatka">
    <w:name w:val="Table Grid"/>
    <w:basedOn w:val="Standardowy"/>
    <w:uiPriority w:val="39"/>
    <w:rsid w:val="00251B18"/>
    <w:pPr>
      <w:spacing w:after="240" w:line="240" w:lineRule="auto"/>
      <w:ind w:left="720" w:hanging="578"/>
      <w:jc w:val="both"/>
    </w:pPr>
    <w:rPr>
      <w:rFonts w:ascii="Open Sans" w:eastAsia="Times New Roman" w:hAnsi="Open San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TRAKO Akapit z listą Znak"/>
    <w:basedOn w:val="Domylnaczcionkaakapitu"/>
    <w:link w:val="Akapitzlist"/>
    <w:uiPriority w:val="34"/>
    <w:qFormat/>
    <w:rsid w:val="00251B18"/>
    <w:rPr>
      <w:rFonts w:ascii="Open Sans" w:eastAsia="Calibri" w:hAnsi="Open Sans" w:cs="Times New Roman"/>
      <w:sz w:val="20"/>
      <w:szCs w:val="20"/>
    </w:rPr>
  </w:style>
  <w:style w:type="paragraph" w:customStyle="1" w:styleId="BezodstpwZnak1">
    <w:name w:val="Bez odstępów Znak1"/>
    <w:basedOn w:val="Normalny"/>
    <w:qFormat/>
    <w:rsid w:val="00251B18"/>
    <w:pPr>
      <w:spacing w:after="0"/>
      <w:contextualSpacing/>
    </w:pPr>
    <w:rPr>
      <w:rFonts w:cs="Calibri"/>
      <w:color w:val="000000"/>
      <w:lang w:bidi="en-US"/>
    </w:rPr>
  </w:style>
  <w:style w:type="paragraph" w:customStyle="1" w:styleId="strzaka">
    <w:name w:val="strzałka"/>
    <w:basedOn w:val="Akapitzlist"/>
    <w:link w:val="strzakaZnak"/>
    <w:qFormat/>
    <w:rsid w:val="00251B18"/>
    <w:pPr>
      <w:numPr>
        <w:numId w:val="1"/>
      </w:numPr>
      <w:spacing w:before="120" w:after="120" w:line="276" w:lineRule="auto"/>
      <w:ind w:left="357" w:hanging="357"/>
    </w:pPr>
  </w:style>
  <w:style w:type="character" w:customStyle="1" w:styleId="strzakaZnak">
    <w:name w:val="strzałka Znak"/>
    <w:basedOn w:val="AkapitzlistZnak"/>
    <w:link w:val="strzaka"/>
    <w:rsid w:val="00251B18"/>
    <w:rPr>
      <w:rFonts w:ascii="Open Sans" w:eastAsia="Calibri" w:hAnsi="Open Sans" w:cs="Times New Roman"/>
      <w:sz w:val="20"/>
      <w:szCs w:val="20"/>
    </w:rPr>
  </w:style>
  <w:style w:type="paragraph" w:customStyle="1" w:styleId="Norm-rys">
    <w:name w:val="Norm - rys"/>
    <w:basedOn w:val="Normalny"/>
    <w:link w:val="Norm-rysZnak"/>
    <w:qFormat/>
    <w:rsid w:val="00251B18"/>
    <w:pPr>
      <w:keepNext/>
      <w:spacing w:after="0"/>
      <w:jc w:val="center"/>
    </w:pPr>
    <w:rPr>
      <w:rFonts w:cs="Open Sans"/>
      <w:noProof/>
    </w:rPr>
  </w:style>
  <w:style w:type="character" w:customStyle="1" w:styleId="Norm-rysZnak">
    <w:name w:val="Norm - rys Znak"/>
    <w:basedOn w:val="Domylnaczcionkaakapitu"/>
    <w:link w:val="Norm-rys"/>
    <w:rsid w:val="00251B18"/>
    <w:rPr>
      <w:rFonts w:ascii="Open Sans" w:hAnsi="Open Sans" w:cs="Open Sans"/>
      <w:noProof/>
      <w:sz w:val="20"/>
      <w:szCs w:val="20"/>
    </w:rPr>
  </w:style>
  <w:style w:type="paragraph" w:customStyle="1" w:styleId="Tytudokumentu">
    <w:name w:val="Tytuł dokumentu"/>
    <w:basedOn w:val="Nagwek1"/>
    <w:link w:val="TytudokumentuZnak"/>
    <w:qFormat/>
    <w:rsid w:val="00251B18"/>
    <w:pPr>
      <w:suppressAutoHyphens/>
      <w:spacing w:before="480" w:after="240"/>
      <w:ind w:left="432" w:hanging="432"/>
    </w:pPr>
    <w:rPr>
      <w:rFonts w:ascii="Open Sans" w:eastAsiaTheme="minorHAnsi" w:hAnsi="Open Sans" w:cs="Open Sans"/>
      <w:b/>
      <w:bCs/>
      <w:color w:val="002060"/>
      <w:sz w:val="52"/>
      <w:szCs w:val="52"/>
    </w:rPr>
  </w:style>
  <w:style w:type="character" w:customStyle="1" w:styleId="TytudokumentuZnak">
    <w:name w:val="Tytuł dokumentu Znak"/>
    <w:basedOn w:val="Domylnaczcionkaakapitu"/>
    <w:link w:val="Tytudokumentu"/>
    <w:rsid w:val="00251B18"/>
    <w:rPr>
      <w:rFonts w:ascii="Open Sans" w:hAnsi="Open Sans" w:cs="Open Sans"/>
      <w:b/>
      <w:bCs/>
      <w:color w:val="002060"/>
      <w:sz w:val="52"/>
      <w:szCs w:val="52"/>
    </w:rPr>
  </w:style>
  <w:style w:type="character" w:customStyle="1" w:styleId="Nagwek1Znak">
    <w:name w:val="Nagłówek 1 Znak"/>
    <w:basedOn w:val="Domylnaczcionkaakapitu"/>
    <w:link w:val="Nagwek1"/>
    <w:uiPriority w:val="9"/>
    <w:rsid w:val="00251B18"/>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omylnaczcionkaakapitu"/>
    <w:uiPriority w:val="99"/>
    <w:semiHidden/>
    <w:unhideWhenUsed/>
    <w:rsid w:val="00890243"/>
    <w:rPr>
      <w:color w:val="605E5C"/>
      <w:shd w:val="clear" w:color="auto" w:fill="E1DFDD"/>
    </w:rPr>
  </w:style>
  <w:style w:type="paragraph" w:styleId="NormalnyWeb">
    <w:name w:val="Normal (Web)"/>
    <w:basedOn w:val="Normalny"/>
    <w:uiPriority w:val="99"/>
    <w:semiHidden/>
    <w:unhideWhenUsed/>
    <w:rsid w:val="004A541A"/>
    <w:pPr>
      <w:spacing w:before="100" w:beforeAutospacing="1" w:after="100" w:afterAutospacing="1"/>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Wcicietrecitekstu"/>
    <w:uiPriority w:val="99"/>
    <w:qFormat/>
    <w:rsid w:val="003D7795"/>
    <w:rPr>
      <w:rFonts w:ascii="Calibri" w:eastAsia="Calibri" w:hAnsi="Calibri" w:cs="Times New Roman"/>
    </w:rPr>
  </w:style>
  <w:style w:type="paragraph" w:customStyle="1" w:styleId="Wcicietrecitekstu">
    <w:name w:val="Wcięcie treści tekstu"/>
    <w:basedOn w:val="Normalny"/>
    <w:link w:val="TekstpodstawowywcityZnak"/>
    <w:uiPriority w:val="99"/>
    <w:unhideWhenUsed/>
    <w:rsid w:val="003D7795"/>
    <w:pPr>
      <w:ind w:left="283" w:hanging="567"/>
      <w:jc w:val="left"/>
    </w:pPr>
    <w:rPr>
      <w:rFonts w:ascii="Calibri" w:eastAsia="Calibri" w:hAnsi="Calibri"/>
      <w:sz w:val="22"/>
      <w:szCs w:val="22"/>
    </w:rPr>
  </w:style>
  <w:style w:type="paragraph" w:customStyle="1" w:styleId="LO-Normal">
    <w:name w:val="LO-Normal"/>
    <w:qFormat/>
    <w:rsid w:val="003D7795"/>
    <w:pPr>
      <w:suppressAutoHyphens/>
      <w:spacing w:after="0" w:line="240" w:lineRule="auto"/>
    </w:pPr>
    <w:rPr>
      <w:rFonts w:ascii="Calibri" w:eastAsia="Times New Roman" w:hAnsi="Calibri" w:cs="Calibri"/>
      <w:color w:val="000000"/>
      <w:sz w:val="24"/>
      <w:szCs w:val="24"/>
      <w:lang w:eastAsia="zh-CN"/>
    </w:rPr>
  </w:style>
  <w:style w:type="character" w:styleId="Odwoaniedokomentarza">
    <w:name w:val="annotation reference"/>
    <w:basedOn w:val="Domylnaczcionkaakapitu"/>
    <w:uiPriority w:val="99"/>
    <w:semiHidden/>
    <w:unhideWhenUsed/>
    <w:rsid w:val="00180519"/>
    <w:rPr>
      <w:sz w:val="16"/>
      <w:szCs w:val="16"/>
    </w:rPr>
  </w:style>
  <w:style w:type="paragraph" w:styleId="Tekstkomentarza">
    <w:name w:val="annotation text"/>
    <w:basedOn w:val="Normalny"/>
    <w:link w:val="TekstkomentarzaZnak"/>
    <w:uiPriority w:val="99"/>
    <w:semiHidden/>
    <w:unhideWhenUsed/>
    <w:rsid w:val="00180519"/>
  </w:style>
  <w:style w:type="character" w:customStyle="1" w:styleId="TekstkomentarzaZnak">
    <w:name w:val="Tekst komentarza Znak"/>
    <w:basedOn w:val="Domylnaczcionkaakapitu"/>
    <w:link w:val="Tekstkomentarza"/>
    <w:uiPriority w:val="99"/>
    <w:semiHidden/>
    <w:rsid w:val="00180519"/>
    <w:rPr>
      <w:rFonts w:ascii="Open Sans" w:hAnsi="Open Sans" w:cs="Times New Roman"/>
      <w:sz w:val="20"/>
      <w:szCs w:val="20"/>
    </w:rPr>
  </w:style>
  <w:style w:type="paragraph" w:styleId="Tematkomentarza">
    <w:name w:val="annotation subject"/>
    <w:basedOn w:val="Tekstkomentarza"/>
    <w:next w:val="Tekstkomentarza"/>
    <w:link w:val="TematkomentarzaZnak"/>
    <w:uiPriority w:val="99"/>
    <w:semiHidden/>
    <w:unhideWhenUsed/>
    <w:rsid w:val="00180519"/>
    <w:rPr>
      <w:b/>
      <w:bCs/>
    </w:rPr>
  </w:style>
  <w:style w:type="character" w:customStyle="1" w:styleId="TematkomentarzaZnak">
    <w:name w:val="Temat komentarza Znak"/>
    <w:basedOn w:val="TekstkomentarzaZnak"/>
    <w:link w:val="Tematkomentarza"/>
    <w:uiPriority w:val="99"/>
    <w:semiHidden/>
    <w:rsid w:val="00180519"/>
    <w:rPr>
      <w:rFonts w:ascii="Open Sans" w:hAnsi="Open Sans" w:cs="Times New Roman"/>
      <w:b/>
      <w:bCs/>
      <w:sz w:val="20"/>
      <w:szCs w:val="20"/>
    </w:rPr>
  </w:style>
  <w:style w:type="paragraph" w:styleId="Tekstdymka">
    <w:name w:val="Balloon Text"/>
    <w:basedOn w:val="Normalny"/>
    <w:link w:val="TekstdymkaZnak"/>
    <w:uiPriority w:val="99"/>
    <w:semiHidden/>
    <w:unhideWhenUsed/>
    <w:rsid w:val="0018051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519"/>
    <w:rPr>
      <w:rFonts w:ascii="Segoe UI" w:hAnsi="Segoe UI" w:cs="Segoe UI"/>
      <w:sz w:val="18"/>
      <w:szCs w:val="18"/>
    </w:rPr>
  </w:style>
  <w:style w:type="paragraph" w:styleId="Legenda">
    <w:name w:val="caption"/>
    <w:basedOn w:val="Normalny"/>
    <w:next w:val="Normalny"/>
    <w:uiPriority w:val="35"/>
    <w:unhideWhenUsed/>
    <w:qFormat/>
    <w:rsid w:val="00EC3624"/>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B18"/>
    <w:pPr>
      <w:spacing w:after="240" w:line="240" w:lineRule="auto"/>
      <w:jc w:val="both"/>
    </w:pPr>
    <w:rPr>
      <w:rFonts w:ascii="Open Sans" w:hAnsi="Open Sans" w:cs="Times New Roman"/>
      <w:sz w:val="20"/>
      <w:szCs w:val="20"/>
    </w:rPr>
  </w:style>
  <w:style w:type="paragraph" w:styleId="Nagwek1">
    <w:name w:val="heading 1"/>
    <w:basedOn w:val="Normalny"/>
    <w:next w:val="Normalny"/>
    <w:link w:val="Nagwek1Znak"/>
    <w:uiPriority w:val="9"/>
    <w:qFormat/>
    <w:rsid w:val="00251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TRAKO Nagłówek"/>
    <w:basedOn w:val="Normalny"/>
    <w:link w:val="NagwekZnak"/>
    <w:uiPriority w:val="99"/>
    <w:unhideWhenUsed/>
    <w:rsid w:val="00251B18"/>
    <w:pPr>
      <w:tabs>
        <w:tab w:val="center" w:pos="4536"/>
        <w:tab w:val="right" w:pos="9072"/>
      </w:tabs>
      <w:spacing w:after="0"/>
    </w:pPr>
  </w:style>
  <w:style w:type="character" w:customStyle="1" w:styleId="NagwekZnak">
    <w:name w:val="Nagłówek Znak"/>
    <w:aliases w:val="TRAKO Nagłówek Znak"/>
    <w:basedOn w:val="Domylnaczcionkaakapitu"/>
    <w:link w:val="Nagwek"/>
    <w:uiPriority w:val="99"/>
    <w:rsid w:val="00251B18"/>
    <w:rPr>
      <w:rFonts w:ascii="Open Sans" w:hAnsi="Open Sans" w:cs="Times New Roman"/>
      <w:sz w:val="20"/>
      <w:szCs w:val="20"/>
    </w:rPr>
  </w:style>
  <w:style w:type="paragraph" w:styleId="Stopka">
    <w:name w:val="footer"/>
    <w:aliases w:val="TRAKO Stopka"/>
    <w:basedOn w:val="Normalny"/>
    <w:link w:val="StopkaZnak"/>
    <w:uiPriority w:val="99"/>
    <w:unhideWhenUsed/>
    <w:rsid w:val="00251B18"/>
    <w:pPr>
      <w:tabs>
        <w:tab w:val="center" w:pos="4536"/>
        <w:tab w:val="right" w:pos="9072"/>
      </w:tabs>
      <w:spacing w:after="0"/>
    </w:pPr>
  </w:style>
  <w:style w:type="character" w:customStyle="1" w:styleId="StopkaZnak">
    <w:name w:val="Stopka Znak"/>
    <w:aliases w:val="TRAKO Stopka Znak"/>
    <w:basedOn w:val="Domylnaczcionkaakapitu"/>
    <w:link w:val="Stopka"/>
    <w:uiPriority w:val="99"/>
    <w:rsid w:val="00251B18"/>
    <w:rPr>
      <w:rFonts w:ascii="Open Sans" w:hAnsi="Open Sans" w:cs="Times New Roman"/>
      <w:sz w:val="20"/>
      <w:szCs w:val="20"/>
    </w:rPr>
  </w:style>
  <w:style w:type="character" w:styleId="Hipercze">
    <w:name w:val="Hyperlink"/>
    <w:basedOn w:val="Domylnaczcionkaakapitu"/>
    <w:uiPriority w:val="99"/>
    <w:unhideWhenUsed/>
    <w:rsid w:val="00251B18"/>
    <w:rPr>
      <w:color w:val="0000FF"/>
      <w:u w:val="single"/>
    </w:rPr>
  </w:style>
  <w:style w:type="paragraph" w:styleId="Akapitzlist">
    <w:name w:val="List Paragraph"/>
    <w:aliases w:val="TRAKO Akapit z listą"/>
    <w:basedOn w:val="Normalny"/>
    <w:link w:val="AkapitzlistZnak"/>
    <w:uiPriority w:val="34"/>
    <w:qFormat/>
    <w:rsid w:val="00251B18"/>
    <w:pPr>
      <w:spacing w:after="0"/>
      <w:contextualSpacing/>
    </w:pPr>
    <w:rPr>
      <w:rFonts w:eastAsia="Calibri"/>
    </w:rPr>
  </w:style>
  <w:style w:type="table" w:styleId="Tabela-Siatka">
    <w:name w:val="Table Grid"/>
    <w:basedOn w:val="Standardowy"/>
    <w:uiPriority w:val="39"/>
    <w:rsid w:val="00251B18"/>
    <w:pPr>
      <w:spacing w:after="240" w:line="240" w:lineRule="auto"/>
      <w:ind w:left="720" w:hanging="578"/>
      <w:jc w:val="both"/>
    </w:pPr>
    <w:rPr>
      <w:rFonts w:ascii="Open Sans" w:eastAsia="Times New Roman" w:hAnsi="Open San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TRAKO Akapit z listą Znak"/>
    <w:basedOn w:val="Domylnaczcionkaakapitu"/>
    <w:link w:val="Akapitzlist"/>
    <w:uiPriority w:val="34"/>
    <w:qFormat/>
    <w:rsid w:val="00251B18"/>
    <w:rPr>
      <w:rFonts w:ascii="Open Sans" w:eastAsia="Calibri" w:hAnsi="Open Sans" w:cs="Times New Roman"/>
      <w:sz w:val="20"/>
      <w:szCs w:val="20"/>
    </w:rPr>
  </w:style>
  <w:style w:type="paragraph" w:customStyle="1" w:styleId="BezodstpwZnak1">
    <w:name w:val="Bez odstępów Znak1"/>
    <w:basedOn w:val="Normalny"/>
    <w:qFormat/>
    <w:rsid w:val="00251B18"/>
    <w:pPr>
      <w:spacing w:after="0"/>
      <w:contextualSpacing/>
    </w:pPr>
    <w:rPr>
      <w:rFonts w:cs="Calibri"/>
      <w:color w:val="000000"/>
      <w:lang w:bidi="en-US"/>
    </w:rPr>
  </w:style>
  <w:style w:type="paragraph" w:customStyle="1" w:styleId="strzaka">
    <w:name w:val="strzałka"/>
    <w:basedOn w:val="Akapitzlist"/>
    <w:link w:val="strzakaZnak"/>
    <w:qFormat/>
    <w:rsid w:val="00251B18"/>
    <w:pPr>
      <w:numPr>
        <w:numId w:val="1"/>
      </w:numPr>
      <w:spacing w:before="120" w:after="120" w:line="276" w:lineRule="auto"/>
      <w:ind w:left="357" w:hanging="357"/>
    </w:pPr>
  </w:style>
  <w:style w:type="character" w:customStyle="1" w:styleId="strzakaZnak">
    <w:name w:val="strzałka Znak"/>
    <w:basedOn w:val="AkapitzlistZnak"/>
    <w:link w:val="strzaka"/>
    <w:rsid w:val="00251B18"/>
    <w:rPr>
      <w:rFonts w:ascii="Open Sans" w:eastAsia="Calibri" w:hAnsi="Open Sans" w:cs="Times New Roman"/>
      <w:sz w:val="20"/>
      <w:szCs w:val="20"/>
    </w:rPr>
  </w:style>
  <w:style w:type="paragraph" w:customStyle="1" w:styleId="Norm-rys">
    <w:name w:val="Norm - rys"/>
    <w:basedOn w:val="Normalny"/>
    <w:link w:val="Norm-rysZnak"/>
    <w:qFormat/>
    <w:rsid w:val="00251B18"/>
    <w:pPr>
      <w:keepNext/>
      <w:spacing w:after="0"/>
      <w:jc w:val="center"/>
    </w:pPr>
    <w:rPr>
      <w:rFonts w:cs="Open Sans"/>
      <w:noProof/>
    </w:rPr>
  </w:style>
  <w:style w:type="character" w:customStyle="1" w:styleId="Norm-rysZnak">
    <w:name w:val="Norm - rys Znak"/>
    <w:basedOn w:val="Domylnaczcionkaakapitu"/>
    <w:link w:val="Norm-rys"/>
    <w:rsid w:val="00251B18"/>
    <w:rPr>
      <w:rFonts w:ascii="Open Sans" w:hAnsi="Open Sans" w:cs="Open Sans"/>
      <w:noProof/>
      <w:sz w:val="20"/>
      <w:szCs w:val="20"/>
    </w:rPr>
  </w:style>
  <w:style w:type="paragraph" w:customStyle="1" w:styleId="Tytudokumentu">
    <w:name w:val="Tytuł dokumentu"/>
    <w:basedOn w:val="Nagwek1"/>
    <w:link w:val="TytudokumentuZnak"/>
    <w:qFormat/>
    <w:rsid w:val="00251B18"/>
    <w:pPr>
      <w:suppressAutoHyphens/>
      <w:spacing w:before="480" w:after="240"/>
      <w:ind w:left="432" w:hanging="432"/>
    </w:pPr>
    <w:rPr>
      <w:rFonts w:ascii="Open Sans" w:eastAsiaTheme="minorHAnsi" w:hAnsi="Open Sans" w:cs="Open Sans"/>
      <w:b/>
      <w:bCs/>
      <w:color w:val="002060"/>
      <w:sz w:val="52"/>
      <w:szCs w:val="52"/>
    </w:rPr>
  </w:style>
  <w:style w:type="character" w:customStyle="1" w:styleId="TytudokumentuZnak">
    <w:name w:val="Tytuł dokumentu Znak"/>
    <w:basedOn w:val="Domylnaczcionkaakapitu"/>
    <w:link w:val="Tytudokumentu"/>
    <w:rsid w:val="00251B18"/>
    <w:rPr>
      <w:rFonts w:ascii="Open Sans" w:hAnsi="Open Sans" w:cs="Open Sans"/>
      <w:b/>
      <w:bCs/>
      <w:color w:val="002060"/>
      <w:sz w:val="52"/>
      <w:szCs w:val="52"/>
    </w:rPr>
  </w:style>
  <w:style w:type="character" w:customStyle="1" w:styleId="Nagwek1Znak">
    <w:name w:val="Nagłówek 1 Znak"/>
    <w:basedOn w:val="Domylnaczcionkaakapitu"/>
    <w:link w:val="Nagwek1"/>
    <w:uiPriority w:val="9"/>
    <w:rsid w:val="00251B18"/>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omylnaczcionkaakapitu"/>
    <w:uiPriority w:val="99"/>
    <w:semiHidden/>
    <w:unhideWhenUsed/>
    <w:rsid w:val="00890243"/>
    <w:rPr>
      <w:color w:val="605E5C"/>
      <w:shd w:val="clear" w:color="auto" w:fill="E1DFDD"/>
    </w:rPr>
  </w:style>
  <w:style w:type="paragraph" w:styleId="NormalnyWeb">
    <w:name w:val="Normal (Web)"/>
    <w:basedOn w:val="Normalny"/>
    <w:uiPriority w:val="99"/>
    <w:semiHidden/>
    <w:unhideWhenUsed/>
    <w:rsid w:val="004A541A"/>
    <w:pPr>
      <w:spacing w:before="100" w:beforeAutospacing="1" w:after="100" w:afterAutospacing="1"/>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Wcicietrecitekstu"/>
    <w:uiPriority w:val="99"/>
    <w:qFormat/>
    <w:rsid w:val="003D7795"/>
    <w:rPr>
      <w:rFonts w:ascii="Calibri" w:eastAsia="Calibri" w:hAnsi="Calibri" w:cs="Times New Roman"/>
    </w:rPr>
  </w:style>
  <w:style w:type="paragraph" w:customStyle="1" w:styleId="Wcicietrecitekstu">
    <w:name w:val="Wcięcie treści tekstu"/>
    <w:basedOn w:val="Normalny"/>
    <w:link w:val="TekstpodstawowywcityZnak"/>
    <w:uiPriority w:val="99"/>
    <w:unhideWhenUsed/>
    <w:rsid w:val="003D7795"/>
    <w:pPr>
      <w:ind w:left="283" w:hanging="567"/>
      <w:jc w:val="left"/>
    </w:pPr>
    <w:rPr>
      <w:rFonts w:ascii="Calibri" w:eastAsia="Calibri" w:hAnsi="Calibri"/>
      <w:sz w:val="22"/>
      <w:szCs w:val="22"/>
    </w:rPr>
  </w:style>
  <w:style w:type="paragraph" w:customStyle="1" w:styleId="LO-Normal">
    <w:name w:val="LO-Normal"/>
    <w:qFormat/>
    <w:rsid w:val="003D7795"/>
    <w:pPr>
      <w:suppressAutoHyphens/>
      <w:spacing w:after="0" w:line="240" w:lineRule="auto"/>
    </w:pPr>
    <w:rPr>
      <w:rFonts w:ascii="Calibri" w:eastAsia="Times New Roman" w:hAnsi="Calibri" w:cs="Calibri"/>
      <w:color w:val="000000"/>
      <w:sz w:val="24"/>
      <w:szCs w:val="24"/>
      <w:lang w:eastAsia="zh-CN"/>
    </w:rPr>
  </w:style>
  <w:style w:type="character" w:styleId="Odwoaniedokomentarza">
    <w:name w:val="annotation reference"/>
    <w:basedOn w:val="Domylnaczcionkaakapitu"/>
    <w:uiPriority w:val="99"/>
    <w:semiHidden/>
    <w:unhideWhenUsed/>
    <w:rsid w:val="00180519"/>
    <w:rPr>
      <w:sz w:val="16"/>
      <w:szCs w:val="16"/>
    </w:rPr>
  </w:style>
  <w:style w:type="paragraph" w:styleId="Tekstkomentarza">
    <w:name w:val="annotation text"/>
    <w:basedOn w:val="Normalny"/>
    <w:link w:val="TekstkomentarzaZnak"/>
    <w:uiPriority w:val="99"/>
    <w:semiHidden/>
    <w:unhideWhenUsed/>
    <w:rsid w:val="00180519"/>
  </w:style>
  <w:style w:type="character" w:customStyle="1" w:styleId="TekstkomentarzaZnak">
    <w:name w:val="Tekst komentarza Znak"/>
    <w:basedOn w:val="Domylnaczcionkaakapitu"/>
    <w:link w:val="Tekstkomentarza"/>
    <w:uiPriority w:val="99"/>
    <w:semiHidden/>
    <w:rsid w:val="00180519"/>
    <w:rPr>
      <w:rFonts w:ascii="Open Sans" w:hAnsi="Open Sans" w:cs="Times New Roman"/>
      <w:sz w:val="20"/>
      <w:szCs w:val="20"/>
    </w:rPr>
  </w:style>
  <w:style w:type="paragraph" w:styleId="Tematkomentarza">
    <w:name w:val="annotation subject"/>
    <w:basedOn w:val="Tekstkomentarza"/>
    <w:next w:val="Tekstkomentarza"/>
    <w:link w:val="TematkomentarzaZnak"/>
    <w:uiPriority w:val="99"/>
    <w:semiHidden/>
    <w:unhideWhenUsed/>
    <w:rsid w:val="00180519"/>
    <w:rPr>
      <w:b/>
      <w:bCs/>
    </w:rPr>
  </w:style>
  <w:style w:type="character" w:customStyle="1" w:styleId="TematkomentarzaZnak">
    <w:name w:val="Temat komentarza Znak"/>
    <w:basedOn w:val="TekstkomentarzaZnak"/>
    <w:link w:val="Tematkomentarza"/>
    <w:uiPriority w:val="99"/>
    <w:semiHidden/>
    <w:rsid w:val="00180519"/>
    <w:rPr>
      <w:rFonts w:ascii="Open Sans" w:hAnsi="Open Sans" w:cs="Times New Roman"/>
      <w:b/>
      <w:bCs/>
      <w:sz w:val="20"/>
      <w:szCs w:val="20"/>
    </w:rPr>
  </w:style>
  <w:style w:type="paragraph" w:styleId="Tekstdymka">
    <w:name w:val="Balloon Text"/>
    <w:basedOn w:val="Normalny"/>
    <w:link w:val="TekstdymkaZnak"/>
    <w:uiPriority w:val="99"/>
    <w:semiHidden/>
    <w:unhideWhenUsed/>
    <w:rsid w:val="0018051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519"/>
    <w:rPr>
      <w:rFonts w:ascii="Segoe UI" w:hAnsi="Segoe UI" w:cs="Segoe UI"/>
      <w:sz w:val="18"/>
      <w:szCs w:val="18"/>
    </w:rPr>
  </w:style>
  <w:style w:type="paragraph" w:styleId="Legenda">
    <w:name w:val="caption"/>
    <w:basedOn w:val="Normalny"/>
    <w:next w:val="Normalny"/>
    <w:uiPriority w:val="35"/>
    <w:unhideWhenUsed/>
    <w:qFormat/>
    <w:rsid w:val="00EC362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635">
      <w:bodyDiv w:val="1"/>
      <w:marLeft w:val="0"/>
      <w:marRight w:val="0"/>
      <w:marTop w:val="0"/>
      <w:marBottom w:val="0"/>
      <w:divBdr>
        <w:top w:val="none" w:sz="0" w:space="0" w:color="auto"/>
        <w:left w:val="none" w:sz="0" w:space="0" w:color="auto"/>
        <w:bottom w:val="none" w:sz="0" w:space="0" w:color="auto"/>
        <w:right w:val="none" w:sz="0" w:space="0" w:color="auto"/>
      </w:divBdr>
    </w:div>
    <w:div w:id="294724938">
      <w:bodyDiv w:val="1"/>
      <w:marLeft w:val="0"/>
      <w:marRight w:val="0"/>
      <w:marTop w:val="0"/>
      <w:marBottom w:val="0"/>
      <w:divBdr>
        <w:top w:val="none" w:sz="0" w:space="0" w:color="auto"/>
        <w:left w:val="none" w:sz="0" w:space="0" w:color="auto"/>
        <w:bottom w:val="none" w:sz="0" w:space="0" w:color="auto"/>
        <w:right w:val="none" w:sz="0" w:space="0" w:color="auto"/>
      </w:divBdr>
    </w:div>
    <w:div w:id="803275730">
      <w:bodyDiv w:val="1"/>
      <w:marLeft w:val="0"/>
      <w:marRight w:val="0"/>
      <w:marTop w:val="0"/>
      <w:marBottom w:val="0"/>
      <w:divBdr>
        <w:top w:val="none" w:sz="0" w:space="0" w:color="auto"/>
        <w:left w:val="none" w:sz="0" w:space="0" w:color="auto"/>
        <w:bottom w:val="none" w:sz="0" w:space="0" w:color="auto"/>
        <w:right w:val="none" w:sz="0" w:space="0" w:color="auto"/>
      </w:divBdr>
    </w:div>
    <w:div w:id="851258106">
      <w:bodyDiv w:val="1"/>
      <w:marLeft w:val="0"/>
      <w:marRight w:val="0"/>
      <w:marTop w:val="0"/>
      <w:marBottom w:val="0"/>
      <w:divBdr>
        <w:top w:val="none" w:sz="0" w:space="0" w:color="auto"/>
        <w:left w:val="none" w:sz="0" w:space="0" w:color="auto"/>
        <w:bottom w:val="none" w:sz="0" w:space="0" w:color="auto"/>
        <w:right w:val="none" w:sz="0" w:space="0" w:color="auto"/>
      </w:divBdr>
    </w:div>
    <w:div w:id="1359701594">
      <w:bodyDiv w:val="1"/>
      <w:marLeft w:val="0"/>
      <w:marRight w:val="0"/>
      <w:marTop w:val="0"/>
      <w:marBottom w:val="0"/>
      <w:divBdr>
        <w:top w:val="none" w:sz="0" w:space="0" w:color="auto"/>
        <w:left w:val="none" w:sz="0" w:space="0" w:color="auto"/>
        <w:bottom w:val="none" w:sz="0" w:space="0" w:color="auto"/>
        <w:right w:val="none" w:sz="0" w:space="0" w:color="auto"/>
      </w:divBdr>
    </w:div>
    <w:div w:id="1361854307">
      <w:bodyDiv w:val="1"/>
      <w:marLeft w:val="0"/>
      <w:marRight w:val="0"/>
      <w:marTop w:val="0"/>
      <w:marBottom w:val="0"/>
      <w:divBdr>
        <w:top w:val="none" w:sz="0" w:space="0" w:color="auto"/>
        <w:left w:val="none" w:sz="0" w:space="0" w:color="auto"/>
        <w:bottom w:val="none" w:sz="0" w:space="0" w:color="auto"/>
        <w:right w:val="none" w:sz="0" w:space="0" w:color="auto"/>
      </w:divBdr>
    </w:div>
    <w:div w:id="1543250985">
      <w:bodyDiv w:val="1"/>
      <w:marLeft w:val="0"/>
      <w:marRight w:val="0"/>
      <w:marTop w:val="0"/>
      <w:marBottom w:val="0"/>
      <w:divBdr>
        <w:top w:val="none" w:sz="0" w:space="0" w:color="auto"/>
        <w:left w:val="none" w:sz="0" w:space="0" w:color="auto"/>
        <w:bottom w:val="none" w:sz="0" w:space="0" w:color="auto"/>
        <w:right w:val="none" w:sz="0" w:space="0" w:color="auto"/>
      </w:divBdr>
    </w:div>
    <w:div w:id="1720326418">
      <w:bodyDiv w:val="1"/>
      <w:marLeft w:val="0"/>
      <w:marRight w:val="0"/>
      <w:marTop w:val="0"/>
      <w:marBottom w:val="0"/>
      <w:divBdr>
        <w:top w:val="none" w:sz="0" w:space="0" w:color="auto"/>
        <w:left w:val="none" w:sz="0" w:space="0" w:color="auto"/>
        <w:bottom w:val="none" w:sz="0" w:space="0" w:color="auto"/>
        <w:right w:val="none" w:sz="0" w:space="0" w:color="auto"/>
      </w:divBdr>
    </w:div>
    <w:div w:id="1743213651">
      <w:bodyDiv w:val="1"/>
      <w:marLeft w:val="0"/>
      <w:marRight w:val="0"/>
      <w:marTop w:val="0"/>
      <w:marBottom w:val="0"/>
      <w:divBdr>
        <w:top w:val="none" w:sz="0" w:space="0" w:color="auto"/>
        <w:left w:val="none" w:sz="0" w:space="0" w:color="auto"/>
        <w:bottom w:val="none" w:sz="0" w:space="0" w:color="auto"/>
        <w:right w:val="none" w:sz="0" w:space="0" w:color="auto"/>
      </w:divBdr>
    </w:div>
    <w:div w:id="21410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konsultacje.legnica.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m.bip.legnica.e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m.bip.legnic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4911E36385A447A58D440440E9F22E" ma:contentTypeVersion="10" ma:contentTypeDescription="Utwórz nowy dokument." ma:contentTypeScope="" ma:versionID="3a2d3e066c95c03223eefda9280a179b">
  <xsd:schema xmlns:xsd="http://www.w3.org/2001/XMLSchema" xmlns:xs="http://www.w3.org/2001/XMLSchema" xmlns:p="http://schemas.microsoft.com/office/2006/metadata/properties" xmlns:ns2="15ad1ddf-d068-40fd-87d3-e8a15004fa13" xmlns:ns3="e7be60a9-f58d-4f33-b8ca-e2f3ca6a0467" targetNamespace="http://schemas.microsoft.com/office/2006/metadata/properties" ma:root="true" ma:fieldsID="b73eb9e40685fe1fd84b11a35139494e" ns2:_="" ns3:_="">
    <xsd:import namespace="15ad1ddf-d068-40fd-87d3-e8a15004fa13"/>
    <xsd:import namespace="e7be60a9-f58d-4f33-b8ca-e2f3ca6a0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1ddf-d068-40fd-87d3-e8a15004fa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60a9-f58d-4f33-b8ca-e2f3ca6a0467"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B484-5393-4816-8AE8-456B7DBC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1ddf-d068-40fd-87d3-e8a15004fa13"/>
    <ds:schemaRef ds:uri="e7be60a9-f58d-4f33-b8ca-e2f3ca6a0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06D7-A93B-4DB2-A06D-78E09BCD0219}">
  <ds:schemaRefs>
    <ds:schemaRef ds:uri="http://schemas.microsoft.com/office/2006/metadata/properties"/>
    <ds:schemaRef ds:uri="http://purl.org/dc/terms/"/>
    <ds:schemaRef ds:uri="http://schemas.openxmlformats.org/package/2006/metadata/core-properties"/>
    <ds:schemaRef ds:uri="http://purl.org/dc/dcmitype/"/>
    <ds:schemaRef ds:uri="15ad1ddf-d068-40fd-87d3-e8a15004fa13"/>
    <ds:schemaRef ds:uri="e7be60a9-f58d-4f33-b8ca-e2f3ca6a0467"/>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B83712F-B922-4917-8000-CDA6DBBCDA6A}">
  <ds:schemaRefs>
    <ds:schemaRef ds:uri="http://schemas.microsoft.com/sharepoint/v3/contenttype/forms"/>
  </ds:schemaRefs>
</ds:datastoreItem>
</file>

<file path=customXml/itemProps4.xml><?xml version="1.0" encoding="utf-8"?>
<ds:datastoreItem xmlns:ds="http://schemas.openxmlformats.org/officeDocument/2006/customXml" ds:itemID="{0DA7DAAE-5462-40EA-955E-2FD74F81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3421</Words>
  <Characters>20529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23903</CharactersWithSpaces>
  <SharedDoc>false</SharedDoc>
  <HLinks>
    <vt:vector size="18" baseType="variant">
      <vt:variant>
        <vt:i4>262160</vt:i4>
      </vt:variant>
      <vt:variant>
        <vt:i4>6</vt:i4>
      </vt:variant>
      <vt:variant>
        <vt:i4>0</vt:i4>
      </vt:variant>
      <vt:variant>
        <vt:i4>5</vt:i4>
      </vt:variant>
      <vt:variant>
        <vt:lpwstr>http://um.bip.legnica.eu/</vt:lpwstr>
      </vt:variant>
      <vt:variant>
        <vt:lpwstr/>
      </vt:variant>
      <vt:variant>
        <vt:i4>262160</vt:i4>
      </vt:variant>
      <vt:variant>
        <vt:i4>3</vt:i4>
      </vt:variant>
      <vt:variant>
        <vt:i4>0</vt:i4>
      </vt:variant>
      <vt:variant>
        <vt:i4>5</vt:i4>
      </vt:variant>
      <vt:variant>
        <vt:lpwstr>http://um.bip.legnica.eu/</vt:lpwstr>
      </vt:variant>
      <vt:variant>
        <vt:lpwstr/>
      </vt:variant>
      <vt:variant>
        <vt:i4>6291567</vt:i4>
      </vt:variant>
      <vt:variant>
        <vt:i4>0</vt:i4>
      </vt:variant>
      <vt:variant>
        <vt:i4>0</vt:i4>
      </vt:variant>
      <vt:variant>
        <vt:i4>5</vt:i4>
      </vt:variant>
      <vt:variant>
        <vt:lpwstr>http://konsultacje.legnica.eu/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Mysona</dc:creator>
  <cp:lastModifiedBy>Jolanta Szkorupińska</cp:lastModifiedBy>
  <cp:revision>2</cp:revision>
  <cp:lastPrinted>2019-08-14T13:42:00Z</cp:lastPrinted>
  <dcterms:created xsi:type="dcterms:W3CDTF">2019-12-03T11:30:00Z</dcterms:created>
  <dcterms:modified xsi:type="dcterms:W3CDTF">2019-12-03T11:30:00Z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0x010100384911E36385A447A58D440440E9F22E</vt:lpwstr>
  </property>
</Properties>
</file>