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DA" w:rsidRPr="006568DA" w:rsidRDefault="006568DA" w:rsidP="006568DA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6568DA">
        <w:rPr>
          <w:rFonts w:ascii="A" w:hAnsi="A" w:cs="A"/>
          <w:b/>
          <w:bCs/>
          <w:sz w:val="20"/>
          <w:szCs w:val="20"/>
        </w:rPr>
        <w:t>Dolno.2008.296.3299</w:t>
      </w:r>
    </w:p>
    <w:p w:rsidR="006568DA" w:rsidRPr="006568DA" w:rsidRDefault="006568DA" w:rsidP="006568D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r w:rsidRPr="006568DA">
        <w:rPr>
          <w:rFonts w:ascii="A" w:hAnsi="A" w:cs="A"/>
          <w:b/>
          <w:bCs/>
          <w:sz w:val="20"/>
          <w:szCs w:val="20"/>
        </w:rPr>
        <w:t>UCHWAŁA Nr XXX/268/08</w:t>
      </w:r>
    </w:p>
    <w:p w:rsidR="006568DA" w:rsidRPr="006568DA" w:rsidRDefault="006568DA" w:rsidP="006568DA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sz w:val="20"/>
          <w:szCs w:val="20"/>
        </w:rPr>
      </w:pPr>
      <w:r w:rsidRPr="006568DA">
        <w:rPr>
          <w:rFonts w:ascii="A" w:hAnsi="A" w:cs="A"/>
          <w:b/>
          <w:bCs/>
          <w:sz w:val="20"/>
          <w:szCs w:val="20"/>
        </w:rPr>
        <w:t>RADY MIEJSKIEJ LEGNICY</w:t>
      </w:r>
    </w:p>
    <w:p w:rsidR="006568DA" w:rsidRPr="006568DA" w:rsidRDefault="006568DA" w:rsidP="006568D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r w:rsidRPr="006568DA">
        <w:rPr>
          <w:rFonts w:ascii="A" w:hAnsi="A" w:cs="A"/>
          <w:sz w:val="20"/>
          <w:szCs w:val="20"/>
        </w:rPr>
        <w:t>z dnia 27 października 2008 r.</w:t>
      </w:r>
    </w:p>
    <w:p w:rsidR="006568DA" w:rsidRPr="006568DA" w:rsidRDefault="006568DA" w:rsidP="006568D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r w:rsidRPr="006568DA">
        <w:rPr>
          <w:rFonts w:ascii="A" w:hAnsi="A" w:cs="A"/>
          <w:b/>
          <w:bCs/>
          <w:sz w:val="20"/>
          <w:szCs w:val="20"/>
        </w:rPr>
        <w:t>zmieniająca uchwałę w sprawie powołania Młodzieżowej Rady Miejskiej Legnicy</w:t>
      </w:r>
    </w:p>
    <w:p w:rsidR="006568DA" w:rsidRPr="006568DA" w:rsidRDefault="006568DA" w:rsidP="006568DA">
      <w:pPr>
        <w:autoSpaceDE w:val="0"/>
        <w:autoSpaceDN w:val="0"/>
        <w:adjustRightInd w:val="0"/>
        <w:spacing w:before="240" w:after="480" w:line="240" w:lineRule="auto"/>
        <w:jc w:val="center"/>
        <w:rPr>
          <w:rFonts w:ascii="A" w:hAnsi="A" w:cs="A"/>
          <w:sz w:val="20"/>
          <w:szCs w:val="20"/>
        </w:rPr>
      </w:pPr>
      <w:r w:rsidRPr="006568DA">
        <w:rPr>
          <w:rFonts w:ascii="A" w:hAnsi="A" w:cs="A"/>
          <w:sz w:val="20"/>
          <w:szCs w:val="20"/>
        </w:rPr>
        <w:t>(Wrocław, dnia 14 listopada 2008 r.)</w:t>
      </w:r>
    </w:p>
    <w:p w:rsidR="006568DA" w:rsidRPr="006568DA" w:rsidRDefault="006568DA" w:rsidP="006568DA">
      <w:pPr>
        <w:autoSpaceDE w:val="0"/>
        <w:autoSpaceDN w:val="0"/>
        <w:adjustRightInd w:val="0"/>
        <w:spacing w:after="24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6568DA">
        <w:rPr>
          <w:rFonts w:ascii="A" w:hAnsi="A" w:cs="A"/>
          <w:sz w:val="20"/>
          <w:szCs w:val="20"/>
        </w:rPr>
        <w:t xml:space="preserve">Na podstawie art. 5b ust. 3 i art. 7 ust. 1 </w:t>
      </w:r>
      <w:proofErr w:type="spellStart"/>
      <w:r w:rsidRPr="006568DA">
        <w:rPr>
          <w:rFonts w:ascii="A" w:hAnsi="A" w:cs="A"/>
          <w:sz w:val="20"/>
          <w:szCs w:val="20"/>
        </w:rPr>
        <w:t>pkt</w:t>
      </w:r>
      <w:proofErr w:type="spellEnd"/>
      <w:r w:rsidRPr="006568DA">
        <w:rPr>
          <w:rFonts w:ascii="A" w:hAnsi="A" w:cs="A"/>
          <w:sz w:val="20"/>
          <w:szCs w:val="20"/>
        </w:rPr>
        <w:t xml:space="preserve"> 17 ustawy z dnia 8 marca 1990 r. o samorządzie gminnym (Dz. U. z 2001 r. Nr 142, poz. 1591, z 2002 r. Nr 23, poz. 220, Nr 62, poz. 558, Nr 113, poz. 984, Nr 153, poz. 1271 i Nr 214, poz. 1806, z 2003 r. Nr 80, poz. 717 i Nr 162, poz. 1568, z 2004 r. Nr 102, poz. 1055 i Nr 116, poz. 1203, z 2005 r. Nr 172, poz. 1441 i Nr 175, poz. 1457, z 2006 r. Nr 17, poz. 128, Nr 181, poz. 1337 oraz z 2007 r. Nr 48, poz. 327, Nr 138, poz. 974 i Nr 173, poz. 1218) oraz § 10 </w:t>
      </w:r>
      <w:proofErr w:type="spellStart"/>
      <w:r w:rsidRPr="006568DA">
        <w:rPr>
          <w:rFonts w:ascii="A" w:hAnsi="A" w:cs="A"/>
          <w:sz w:val="20"/>
          <w:szCs w:val="20"/>
        </w:rPr>
        <w:t>pkt</w:t>
      </w:r>
      <w:proofErr w:type="spellEnd"/>
      <w:r w:rsidRPr="006568DA">
        <w:rPr>
          <w:rFonts w:ascii="A" w:hAnsi="A" w:cs="A"/>
          <w:sz w:val="20"/>
          <w:szCs w:val="20"/>
        </w:rPr>
        <w:t xml:space="preserve"> 1 Statutu Młodzieżowej Rady Miejskiej Legnicy stanowiącym załącznik do uchwały nr XXII/207/08 Rady Miejskiej Legnicy z dnia 31 marca 2008 r. w sprawie powołania Młodzieżowej Rady Miejskiej Legnicy (Dz. Urz. Woj. Dol. Nr 111, poz.1289) uchwala się, co następuje:</w:t>
      </w:r>
    </w:p>
    <w:p w:rsidR="006568DA" w:rsidRPr="006568DA" w:rsidRDefault="006568DA" w:rsidP="006568DA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6568DA">
        <w:rPr>
          <w:rFonts w:ascii="A" w:hAnsi="A" w:cs="A"/>
          <w:b/>
          <w:bCs/>
          <w:sz w:val="20"/>
          <w:szCs w:val="20"/>
        </w:rPr>
        <w:t>§</w:t>
      </w:r>
      <w:r w:rsidRPr="006568DA">
        <w:rPr>
          <w:rFonts w:ascii="A" w:hAnsi="A" w:cs="A"/>
          <w:sz w:val="20"/>
          <w:szCs w:val="20"/>
        </w:rPr>
        <w:t> </w:t>
      </w:r>
      <w:r w:rsidRPr="006568DA">
        <w:rPr>
          <w:rFonts w:ascii="A" w:hAnsi="A" w:cs="A"/>
          <w:b/>
          <w:bCs/>
          <w:sz w:val="20"/>
          <w:szCs w:val="20"/>
        </w:rPr>
        <w:t>1.</w:t>
      </w:r>
      <w:r w:rsidRPr="006568DA">
        <w:rPr>
          <w:rFonts w:ascii="A" w:hAnsi="A" w:cs="A"/>
          <w:sz w:val="20"/>
          <w:szCs w:val="20"/>
        </w:rPr>
        <w:t> W Statucie Młodzieżowej Rady Miejskiej Legnicy będącym załącznikiem do uchwały nr XXII/207/08 Rady Miejskiej Legnicy z dnia 31 marca 2008 r. w sprawie powołania Młodzieżowej Rady Miejskiej Legnicy (Dz. Urz. Woj. Dol. Nr 111, poz. 1289) w § 15 w ust. 2 wyraz "statutowego" - skreśla się.</w:t>
      </w:r>
    </w:p>
    <w:p w:rsidR="006568DA" w:rsidRPr="006568DA" w:rsidRDefault="006568DA" w:rsidP="006568DA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6568DA">
        <w:rPr>
          <w:rFonts w:ascii="A" w:hAnsi="A" w:cs="A"/>
          <w:b/>
          <w:bCs/>
          <w:sz w:val="20"/>
          <w:szCs w:val="20"/>
        </w:rPr>
        <w:t>§</w:t>
      </w:r>
      <w:r w:rsidRPr="006568DA">
        <w:rPr>
          <w:rFonts w:ascii="A" w:hAnsi="A" w:cs="A"/>
          <w:sz w:val="20"/>
          <w:szCs w:val="20"/>
        </w:rPr>
        <w:t> </w:t>
      </w:r>
      <w:r w:rsidRPr="006568DA">
        <w:rPr>
          <w:rFonts w:ascii="A" w:hAnsi="A" w:cs="A"/>
          <w:b/>
          <w:bCs/>
          <w:sz w:val="20"/>
          <w:szCs w:val="20"/>
        </w:rPr>
        <w:t>2.</w:t>
      </w:r>
      <w:r w:rsidRPr="006568DA">
        <w:rPr>
          <w:rFonts w:ascii="A" w:hAnsi="A" w:cs="A"/>
          <w:sz w:val="20"/>
          <w:szCs w:val="20"/>
        </w:rPr>
        <w:t> Uchwała wchodzi w życie po upływie 14 dni od dnia ogłoszenia w Dzienniku Urzędowym Województwa Dolnośląskiego.</w:t>
      </w:r>
    </w:p>
    <w:p w:rsidR="006568DA" w:rsidRPr="006568DA" w:rsidRDefault="006568DA" w:rsidP="006568DA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</w:p>
    <w:p w:rsidR="00825EE0" w:rsidRDefault="00825EE0"/>
    <w:sectPr w:rsidR="00825EE0" w:rsidSect="003D7C9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568DA"/>
    <w:rsid w:val="006568DA"/>
    <w:rsid w:val="0082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3</cp:revision>
  <dcterms:created xsi:type="dcterms:W3CDTF">2017-10-13T10:30:00Z</dcterms:created>
  <dcterms:modified xsi:type="dcterms:W3CDTF">2017-10-13T10:31:00Z</dcterms:modified>
</cp:coreProperties>
</file>