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E7" w:rsidRPr="00D20306" w:rsidRDefault="00533557" w:rsidP="00D20306">
      <w:pPr>
        <w:pStyle w:val="Tretekstu"/>
        <w:jc w:val="center"/>
        <w:rPr>
          <w:b/>
          <w:szCs w:val="24"/>
        </w:rPr>
      </w:pPr>
      <w:r>
        <w:rPr>
          <w:b/>
          <w:szCs w:val="24"/>
        </w:rPr>
        <w:t>Prezydent Miasta Legnicy ogłasza przetarg ustny nieograniczony dotyczący    sprzedaży nieruchomości niezabudowanej  położonej w Legnicy przy ul. K</w:t>
      </w:r>
      <w:r w:rsidR="0063460F">
        <w:rPr>
          <w:b/>
          <w:szCs w:val="24"/>
        </w:rPr>
        <w:t>artuskiej 4</w:t>
      </w:r>
      <w:r w:rsidR="005F724D">
        <w:rPr>
          <w:b/>
          <w:szCs w:val="24"/>
        </w:rPr>
        <w:t>3</w:t>
      </w:r>
      <w:r>
        <w:rPr>
          <w:b/>
          <w:szCs w:val="24"/>
        </w:rPr>
        <w:t>.</w:t>
      </w:r>
    </w:p>
    <w:p w:rsidR="00E96FA8" w:rsidRDefault="00533557">
      <w:pPr>
        <w:pStyle w:val="Tretekstu"/>
        <w:spacing w:after="283"/>
        <w:rPr>
          <w:u w:val="single"/>
        </w:rPr>
      </w:pPr>
      <w:r>
        <w:rPr>
          <w:b/>
          <w:u w:val="single"/>
        </w:rPr>
        <w:t>Przedmiotem oferty przetargowej jest nieruchomość położona w Legnicy przy</w:t>
      </w:r>
      <w:r>
        <w:rPr>
          <w:u w:val="single"/>
        </w:rPr>
        <w:t> 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>ul. K</w:t>
      </w:r>
      <w:r w:rsidR="00531B04">
        <w:rPr>
          <w:b/>
          <w:u w:val="single"/>
        </w:rPr>
        <w:t>artuskiej 4</w:t>
      </w:r>
      <w:r w:rsidR="005F724D">
        <w:rPr>
          <w:b/>
          <w:u w:val="single"/>
        </w:rPr>
        <w:t xml:space="preserve">3, </w:t>
      </w:r>
      <w:r>
        <w:rPr>
          <w:b/>
          <w:u w:val="single"/>
        </w:rPr>
        <w:t>działka nr 1</w:t>
      </w:r>
      <w:r w:rsidR="0063460F">
        <w:rPr>
          <w:b/>
          <w:u w:val="single"/>
        </w:rPr>
        <w:t>7</w:t>
      </w:r>
      <w:r w:rsidR="005F724D">
        <w:rPr>
          <w:b/>
          <w:u w:val="single"/>
        </w:rPr>
        <w:t>7</w:t>
      </w:r>
      <w:r>
        <w:rPr>
          <w:b/>
          <w:u w:val="single"/>
        </w:rPr>
        <w:t>/</w:t>
      </w:r>
      <w:r w:rsidR="0063460F">
        <w:rPr>
          <w:b/>
          <w:u w:val="single"/>
        </w:rPr>
        <w:t>1</w:t>
      </w:r>
      <w:r>
        <w:rPr>
          <w:b/>
          <w:u w:val="single"/>
        </w:rPr>
        <w:t xml:space="preserve">  o powierzchni </w:t>
      </w:r>
      <w:r w:rsidR="005F724D">
        <w:rPr>
          <w:b/>
          <w:u w:val="single"/>
        </w:rPr>
        <w:t>308</w:t>
      </w:r>
      <w:r>
        <w:rPr>
          <w:b/>
          <w:u w:val="single"/>
        </w:rPr>
        <w:t xml:space="preserve"> m</w:t>
      </w:r>
      <w:r>
        <w:rPr>
          <w:b/>
          <w:position w:val="6"/>
          <w:sz w:val="19"/>
          <w:u w:val="single"/>
        </w:rPr>
        <w:t>2</w:t>
      </w:r>
      <w:r>
        <w:rPr>
          <w:b/>
          <w:u w:val="single"/>
        </w:rPr>
        <w:t xml:space="preserve">,  obręb </w:t>
      </w:r>
      <w:r w:rsidR="00531B04">
        <w:rPr>
          <w:b/>
          <w:u w:val="single"/>
        </w:rPr>
        <w:t>Kartuzy</w:t>
      </w:r>
      <w:r>
        <w:rPr>
          <w:b/>
          <w:u w:val="single"/>
        </w:rPr>
        <w:t xml:space="preserve">. 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>KW   LE1L/000</w:t>
      </w:r>
      <w:r w:rsidR="005F724D">
        <w:rPr>
          <w:b/>
          <w:u w:val="single"/>
        </w:rPr>
        <w:t>63395</w:t>
      </w:r>
      <w:r>
        <w:rPr>
          <w:b/>
          <w:u w:val="single"/>
        </w:rPr>
        <w:t>/</w:t>
      </w:r>
      <w:r w:rsidR="00531B04">
        <w:rPr>
          <w:b/>
          <w:u w:val="single"/>
        </w:rPr>
        <w:t>3</w:t>
      </w:r>
      <w:r>
        <w:rPr>
          <w:b/>
          <w:u w:val="single"/>
        </w:rPr>
        <w:t>.</w:t>
      </w:r>
    </w:p>
    <w:p w:rsidR="00F62BE7" w:rsidRDefault="00531B04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 xml:space="preserve">Cena wywoławcza  </w:t>
      </w:r>
      <w:r w:rsidR="005F724D">
        <w:rPr>
          <w:b/>
          <w:u w:val="single"/>
        </w:rPr>
        <w:t>50</w:t>
      </w:r>
      <w:r w:rsidR="00533557">
        <w:rPr>
          <w:b/>
          <w:u w:val="single"/>
        </w:rPr>
        <w:t xml:space="preserve">.000,00 zł + pod. VAT. Wadium </w:t>
      </w:r>
      <w:r>
        <w:rPr>
          <w:b/>
          <w:u w:val="single"/>
        </w:rPr>
        <w:t>5</w:t>
      </w:r>
      <w:r w:rsidR="00533557">
        <w:rPr>
          <w:b/>
          <w:u w:val="single"/>
        </w:rPr>
        <w:t>.000,00 zł.</w:t>
      </w:r>
    </w:p>
    <w:p w:rsidR="00531B04" w:rsidRPr="00531B04" w:rsidRDefault="00533557" w:rsidP="00432B55">
      <w:pPr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b/>
        </w:rPr>
        <w:t xml:space="preserve">Opis nieruchomości:  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>Działka niezabudowana, zlokalizowana w odległości ok. 1 km od ścisłego centrum miasta, w jego strefie pośredniej. W okolicy dominuje przedwojenna zabudowa mieszkaniowa i usł</w:t>
      </w:r>
      <w:r w:rsidR="001C65D4">
        <w:rPr>
          <w:color w:val="000000"/>
          <w:sz w:val="22"/>
          <w:szCs w:val="22"/>
          <w:shd w:val="clear" w:color="auto" w:fill="FFFFFF"/>
          <w:lang w:eastAsia="pl-PL"/>
        </w:rPr>
        <w:t xml:space="preserve">ugowa. 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Od strony </w:t>
      </w:r>
      <w:r w:rsidR="00EC1915">
        <w:rPr>
          <w:color w:val="000000"/>
          <w:sz w:val="22"/>
          <w:szCs w:val="22"/>
          <w:shd w:val="clear" w:color="auto" w:fill="FFFFFF"/>
          <w:lang w:eastAsia="pl-PL"/>
        </w:rPr>
        <w:t>południowej</w:t>
      </w:r>
      <w:r w:rsidR="00531B04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 znajduje się podwórze oraz zabudowa mieszkaniowa wielorodzinna. Od strony północnej znajdują się tereny kolejowe oraz przepływa rzeka Kaczawa. W promieniu ok.500m znajduje się Dworzec PKP, Dom Handlowy „MERCUS”, „JYSK” , Salon Meblowy „Baster”, dyskont spożywczy „Lidl”, „Netto”, stacja benzynowa. Nieruchomość posiada bezpośredni dostę</w:t>
      </w:r>
      <w:r w:rsidR="008B36D1">
        <w:rPr>
          <w:color w:val="000000"/>
          <w:sz w:val="22"/>
          <w:szCs w:val="22"/>
          <w:shd w:val="clear" w:color="auto" w:fill="FFFFFF"/>
          <w:lang w:eastAsia="pl-PL"/>
        </w:rPr>
        <w:t xml:space="preserve">p  od ul. Kartuskiej. </w:t>
      </w:r>
    </w:p>
    <w:p w:rsidR="00531B04" w:rsidRPr="00531B04" w:rsidRDefault="00531B04" w:rsidP="00432B55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</w:p>
    <w:p w:rsidR="008B36D1" w:rsidRPr="00531B04" w:rsidRDefault="00533557" w:rsidP="00432B55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b/>
        </w:rPr>
        <w:t xml:space="preserve">Przeznaczenie nieruchomości i sposób jej zagospodarowania: </w:t>
      </w:r>
      <w:r w:rsidR="00A2606E" w:rsidRPr="00A2606E">
        <w:t>zgodnie z miejscowym planem zagospodarowania przestrzennego dzielnicy Kartuzy - na cele zabudowy mieszkaniowej wielorodzinnej</w:t>
      </w:r>
      <w:r w:rsidR="00A2606E">
        <w:t>.</w:t>
      </w:r>
      <w:r w:rsidR="00A2606E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>Sposób zagospodarowania działki określa miejscowy plan zagospodarowania przestrzennego dzielnicy KARTUZY w Legnicy zatwierdzony uchwała XL/292/97 Rady Miejskiej Legnicy z dnia 28.04.1997</w:t>
      </w:r>
      <w:r w:rsidR="001C65D4"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r. Teren na rysunku planu oznaczony jest symbolem MW. </w:t>
      </w:r>
    </w:p>
    <w:p w:rsidR="00432B55" w:rsidRDefault="00533557">
      <w:pPr>
        <w:pStyle w:val="Tretekstu"/>
        <w:spacing w:after="283"/>
      </w:pPr>
      <w:r>
        <w:rPr>
          <w:b/>
        </w:rPr>
        <w:t xml:space="preserve">Uwaga: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 xml:space="preserve">Realizacja inwestycji wymaga budowy nowych przyłączy. Warunki dostawy w media </w:t>
      </w:r>
      <w:r w:rsidR="008B36D1">
        <w:rPr>
          <w:color w:val="000000"/>
          <w:sz w:val="22"/>
          <w:szCs w:val="22"/>
          <w:shd w:val="clear" w:color="auto" w:fill="FFFFFF"/>
          <w:lang w:eastAsia="pl-PL"/>
        </w:rPr>
        <w:t xml:space="preserve">            </w:t>
      </w:r>
      <w:r w:rsidR="008B36D1" w:rsidRPr="00531B04">
        <w:rPr>
          <w:color w:val="000000"/>
          <w:sz w:val="22"/>
          <w:szCs w:val="22"/>
          <w:shd w:val="clear" w:color="auto" w:fill="FFFFFF"/>
          <w:lang w:eastAsia="pl-PL"/>
        </w:rPr>
        <w:t>i techniczne warunki przyłączenia do istniejących  sieci uzbrojenia oraz  warunki realizacji nowych przyłączy należy uzgodnić odpowiednio z administratorami sieci i urządzeń w przewidywanym zakresie zaopatrzenia w poszczególne media</w:t>
      </w:r>
      <w:r w:rsidR="00432B55">
        <w:t>.</w:t>
      </w:r>
    </w:p>
    <w:p w:rsidR="00F62BE7" w:rsidRDefault="00533557">
      <w:pPr>
        <w:pStyle w:val="Tretekstu"/>
        <w:spacing w:after="283"/>
      </w:pPr>
      <w:r>
        <w:t>Termin składania wniosków przez osoby, którym przysługuje pierwszeństwo w nabyciu nieruchomości, zgodnie z art. 34 ust. 1 pkt 1 i 2 ust</w:t>
      </w:r>
      <w:r w:rsidR="00E96FA8">
        <w:t>awy z dnia 21 sierpnia 1997 r.</w:t>
      </w:r>
      <w:r w:rsidR="00132BD0">
        <w:t xml:space="preserve">                     </w:t>
      </w:r>
      <w:r>
        <w:t>o gospodarce nieruchomościami upłynął z dnie</w:t>
      </w:r>
      <w:bookmarkStart w:id="0" w:name="_GoBack"/>
      <w:bookmarkEnd w:id="0"/>
      <w:r>
        <w:t xml:space="preserve">m </w:t>
      </w:r>
      <w:r w:rsidR="00865133">
        <w:t>18</w:t>
      </w:r>
      <w:r>
        <w:t>.0</w:t>
      </w:r>
      <w:r w:rsidR="00865133">
        <w:t>6</w:t>
      </w:r>
      <w:r>
        <w:t>.201</w:t>
      </w:r>
      <w:r w:rsidR="00865133">
        <w:t>5</w:t>
      </w:r>
      <w:r>
        <w:t xml:space="preserve"> r.</w:t>
      </w:r>
      <w:r w:rsidR="00267641">
        <w:t xml:space="preserve"> </w:t>
      </w:r>
    </w:p>
    <w:p w:rsidR="003C7D62" w:rsidRPr="003C7D62" w:rsidRDefault="003C7D62" w:rsidP="003C7D62">
      <w:pPr>
        <w:rPr>
          <w:b/>
          <w:u w:val="single"/>
        </w:rPr>
      </w:pPr>
      <w:r w:rsidRPr="003C7D62">
        <w:rPr>
          <w:b/>
          <w:u w:val="single"/>
        </w:rPr>
        <w:t>Przetarg odbędzie się  06.10.2016 r. o godz. 1</w:t>
      </w:r>
      <w:r>
        <w:rPr>
          <w:b/>
          <w:u w:val="single"/>
        </w:rPr>
        <w:t>1</w:t>
      </w:r>
      <w:r w:rsidRPr="003C7D62">
        <w:rPr>
          <w:b/>
          <w:u w:val="single"/>
        </w:rPr>
        <w:t>.00 w  Urzędzie Miasta Legnicy,</w:t>
      </w:r>
    </w:p>
    <w:p w:rsidR="003C7D62" w:rsidRPr="003C7D62" w:rsidRDefault="003C7D62" w:rsidP="003C7D62">
      <w:pPr>
        <w:jc w:val="center"/>
        <w:rPr>
          <w:b/>
          <w:u w:val="single"/>
        </w:rPr>
      </w:pPr>
      <w:r w:rsidRPr="003C7D62">
        <w:rPr>
          <w:b/>
          <w:u w:val="single"/>
        </w:rPr>
        <w:t>Pl. Słowiański 8,pokój nr 318</w:t>
      </w:r>
    </w:p>
    <w:p w:rsidR="003C7D62" w:rsidRPr="003C7D62" w:rsidRDefault="003C7D62" w:rsidP="003C7D62">
      <w:pPr>
        <w:jc w:val="center"/>
        <w:rPr>
          <w:b/>
          <w:bCs/>
          <w:u w:val="single"/>
        </w:rPr>
      </w:pPr>
      <w:r w:rsidRPr="003C7D62">
        <w:rPr>
          <w:b/>
          <w:bCs/>
          <w:u w:val="single"/>
        </w:rPr>
        <w:t>Zainteresowani  winni  wpłacić wadium do 03.10.2016 r.</w:t>
      </w:r>
    </w:p>
    <w:p w:rsidR="003C7D62" w:rsidRPr="003C7D62" w:rsidRDefault="003C7D62" w:rsidP="003C7D62">
      <w:pPr>
        <w:jc w:val="center"/>
        <w:rPr>
          <w:b/>
          <w:bCs/>
          <w:u w:val="single"/>
        </w:rPr>
      </w:pPr>
      <w:r w:rsidRPr="003C7D62">
        <w:rPr>
          <w:b/>
          <w:bCs/>
          <w:u w:val="single"/>
        </w:rPr>
        <w:t>na konto: PEKAO S.A.</w:t>
      </w:r>
    </w:p>
    <w:p w:rsidR="003C7D62" w:rsidRPr="003C7D62" w:rsidRDefault="003C7D62" w:rsidP="003C7D62">
      <w:pPr>
        <w:jc w:val="center"/>
        <w:rPr>
          <w:b/>
          <w:bCs/>
          <w:u w:val="single"/>
        </w:rPr>
      </w:pPr>
      <w:r w:rsidRPr="003C7D62">
        <w:rPr>
          <w:b/>
          <w:bCs/>
          <w:u w:val="single"/>
        </w:rPr>
        <w:t xml:space="preserve">I O/Legnica 20124014731111000025212109. </w:t>
      </w:r>
    </w:p>
    <w:p w:rsidR="00F62BE7" w:rsidRDefault="00533557">
      <w:pPr>
        <w:pStyle w:val="Tekstpodstawowy3"/>
        <w:rPr>
          <w:b/>
          <w:sz w:val="24"/>
          <w:szCs w:val="24"/>
        </w:rPr>
      </w:pPr>
      <w:r>
        <w:rPr>
          <w:sz w:val="24"/>
        </w:rPr>
        <w:t xml:space="preserve">O wysokości postąpienia decydują uczestnicy przetargu, z tym że postąpienie nie może wynosić mniej niż 1 % ceny wywoławczej, z zaokrągleniem w górę do pełnych dziesiątek złotych. Uczestnicy przetargu zobowiązani są posiadać: dokument tożsamości oraz potwierdzenie wniesienia wadium, osoby posiadające wpis do Krajowego Rejestru Sądowego - oryginał i  kserokopię aktualnego odpisu z KRS, ewentualnie zaświadczenie o rejestracji działalności gospodarczej. Jeżeli osoba, która nabyła przedmiot przetargu uchyli się od </w:t>
      </w:r>
      <w:r>
        <w:rPr>
          <w:sz w:val="24"/>
          <w:szCs w:val="24"/>
        </w:rPr>
        <w:t xml:space="preserve">podpisania umowy notarialnej, traci prawo do wpłaconego wadium i przedmiotu przetargu. </w:t>
      </w:r>
      <w:r>
        <w:rPr>
          <w:bCs/>
          <w:sz w:val="24"/>
          <w:szCs w:val="24"/>
        </w:rPr>
        <w:t xml:space="preserve">Szczegółowych informacji na temat ww. nieruchomości udziela Wydział Gospodarki Nieruchomościami </w:t>
      </w:r>
      <w:r>
        <w:rPr>
          <w:sz w:val="24"/>
          <w:szCs w:val="24"/>
        </w:rPr>
        <w:t xml:space="preserve">- Ewa Zając, tel. 767212-300, pokój 314 oraz organizacji przetargu - Wioletta Mazur, tel.767212-310, pokój 318. Ogłoszenie zamieszczono na </w:t>
      </w:r>
      <w:hyperlink r:id="rId6">
        <w:r>
          <w:rPr>
            <w:rStyle w:val="czeinternetowe"/>
            <w:color w:val="0000FF"/>
            <w:sz w:val="24"/>
            <w:szCs w:val="24"/>
          </w:rPr>
          <w:t>www.legnica.eu</w:t>
        </w:r>
      </w:hyperlink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Organizator zastrzega sobie możliwość odwołania lub unieważnienia przetargu.</w:t>
      </w:r>
    </w:p>
    <w:p w:rsidR="00F62BE7" w:rsidRDefault="00F62BE7">
      <w:pPr>
        <w:jc w:val="both"/>
        <w:rPr>
          <w:b/>
        </w:rPr>
      </w:pPr>
    </w:p>
    <w:p w:rsidR="00F62BE7" w:rsidRDefault="00F62BE7">
      <w:pPr>
        <w:pStyle w:val="Tekstpodstawowy2"/>
        <w:rPr>
          <w:b/>
          <w:sz w:val="24"/>
        </w:rPr>
      </w:pPr>
    </w:p>
    <w:p w:rsidR="00F62BE7" w:rsidRDefault="00F62BE7">
      <w:pPr>
        <w:jc w:val="both"/>
      </w:pPr>
    </w:p>
    <w:sectPr w:rsidR="00F62BE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1186"/>
    <w:multiLevelType w:val="multilevel"/>
    <w:tmpl w:val="01E28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A6A595B"/>
    <w:multiLevelType w:val="multilevel"/>
    <w:tmpl w:val="65A62A1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E7"/>
    <w:rsid w:val="000559E1"/>
    <w:rsid w:val="00132BD0"/>
    <w:rsid w:val="00182093"/>
    <w:rsid w:val="001C6259"/>
    <w:rsid w:val="001C65D4"/>
    <w:rsid w:val="00205BDD"/>
    <w:rsid w:val="002568C5"/>
    <w:rsid w:val="00267641"/>
    <w:rsid w:val="00373D04"/>
    <w:rsid w:val="003C7D62"/>
    <w:rsid w:val="00432B55"/>
    <w:rsid w:val="004C0381"/>
    <w:rsid w:val="00531B04"/>
    <w:rsid w:val="00533557"/>
    <w:rsid w:val="005F724D"/>
    <w:rsid w:val="0063460F"/>
    <w:rsid w:val="007C2C68"/>
    <w:rsid w:val="007D2221"/>
    <w:rsid w:val="007E7C43"/>
    <w:rsid w:val="00865133"/>
    <w:rsid w:val="008A68E5"/>
    <w:rsid w:val="008B36D1"/>
    <w:rsid w:val="008E0764"/>
    <w:rsid w:val="009E7CE4"/>
    <w:rsid w:val="00A2606E"/>
    <w:rsid w:val="00AA6923"/>
    <w:rsid w:val="00B4204A"/>
    <w:rsid w:val="00C248AA"/>
    <w:rsid w:val="00CB46C8"/>
    <w:rsid w:val="00CB7D5D"/>
    <w:rsid w:val="00D20306"/>
    <w:rsid w:val="00D22704"/>
    <w:rsid w:val="00D91E5A"/>
    <w:rsid w:val="00E96FA8"/>
    <w:rsid w:val="00EC0CAA"/>
    <w:rsid w:val="00EC1915"/>
    <w:rsid w:val="00F440CE"/>
    <w:rsid w:val="00F61A18"/>
    <w:rsid w:val="00F61D87"/>
    <w:rsid w:val="00F62BE7"/>
    <w:rsid w:val="00F93FC1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FC1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FC1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nica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Legnicy</vt:lpstr>
    </vt:vector>
  </TitlesOfParts>
  <Company>Hewlett-Packard Company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Legnicy</dc:title>
  <dc:creator>wmazur</dc:creator>
  <cp:lastModifiedBy>WMAZUR</cp:lastModifiedBy>
  <cp:revision>4</cp:revision>
  <cp:lastPrinted>2015-09-04T08:57:00Z</cp:lastPrinted>
  <dcterms:created xsi:type="dcterms:W3CDTF">2016-08-18T07:12:00Z</dcterms:created>
  <dcterms:modified xsi:type="dcterms:W3CDTF">2016-08-31T10:57:00Z</dcterms:modified>
  <dc:language>pl-PL</dc:language>
</cp:coreProperties>
</file>