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EF" w:rsidRPr="001B420F" w:rsidRDefault="002725EF" w:rsidP="002725EF">
      <w:pPr>
        <w:ind w:left="4956" w:firstLine="708"/>
        <w:jc w:val="both"/>
        <w:rPr>
          <w:sz w:val="24"/>
          <w:szCs w:val="24"/>
        </w:rPr>
      </w:pPr>
      <w:r w:rsidRPr="001B420F">
        <w:rPr>
          <w:sz w:val="24"/>
          <w:szCs w:val="24"/>
        </w:rPr>
        <w:t xml:space="preserve">Legnica, dnia </w:t>
      </w:r>
      <w:r w:rsidR="00BF2DF7">
        <w:rPr>
          <w:sz w:val="24"/>
          <w:szCs w:val="24"/>
        </w:rPr>
        <w:t>28</w:t>
      </w:r>
      <w:r w:rsidRPr="001B4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lipca </w:t>
      </w:r>
      <w:r w:rsidRPr="001B420F">
        <w:rPr>
          <w:sz w:val="24"/>
          <w:szCs w:val="24"/>
        </w:rPr>
        <w:t>2009 r.</w:t>
      </w:r>
    </w:p>
    <w:p w:rsidR="002725EF" w:rsidRPr="001B420F" w:rsidRDefault="002725EF" w:rsidP="002725EF">
      <w:pPr>
        <w:pStyle w:val="Nagwek1"/>
        <w:rPr>
          <w:szCs w:val="24"/>
        </w:rPr>
      </w:pPr>
      <w:r>
        <w:rPr>
          <w:szCs w:val="24"/>
        </w:rPr>
        <w:t>OK.XII.0914-37</w:t>
      </w:r>
      <w:r w:rsidRPr="001B420F">
        <w:rPr>
          <w:szCs w:val="24"/>
        </w:rPr>
        <w:t>/09</w:t>
      </w:r>
    </w:p>
    <w:p w:rsidR="002725EF" w:rsidRDefault="002725EF" w:rsidP="002725EF">
      <w:pPr>
        <w:ind w:left="4956" w:firstLine="708"/>
        <w:rPr>
          <w:b/>
          <w:i/>
          <w:sz w:val="24"/>
          <w:szCs w:val="24"/>
        </w:rPr>
      </w:pPr>
    </w:p>
    <w:p w:rsidR="00ED738C" w:rsidRDefault="00ED738C" w:rsidP="002725EF">
      <w:pPr>
        <w:ind w:left="4956" w:firstLine="708"/>
        <w:rPr>
          <w:b/>
          <w:i/>
          <w:sz w:val="24"/>
          <w:szCs w:val="24"/>
        </w:rPr>
      </w:pPr>
    </w:p>
    <w:p w:rsidR="002725EF" w:rsidRPr="001B420F" w:rsidRDefault="002725EF" w:rsidP="002725EF">
      <w:pPr>
        <w:ind w:left="495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Alicja Łukjanowicz</w:t>
      </w:r>
    </w:p>
    <w:p w:rsidR="002725EF" w:rsidRPr="001B420F" w:rsidRDefault="002725EF" w:rsidP="002725EF">
      <w:pPr>
        <w:rPr>
          <w:b/>
          <w:i/>
          <w:sz w:val="24"/>
          <w:szCs w:val="24"/>
        </w:rPr>
      </w:pPr>
      <w:r w:rsidRPr="001B420F">
        <w:rPr>
          <w:b/>
          <w:i/>
          <w:sz w:val="24"/>
          <w:szCs w:val="24"/>
        </w:rPr>
        <w:tab/>
      </w:r>
      <w:r w:rsidRPr="001B420F">
        <w:rPr>
          <w:b/>
          <w:i/>
          <w:sz w:val="24"/>
          <w:szCs w:val="24"/>
        </w:rPr>
        <w:tab/>
      </w:r>
      <w:r w:rsidRPr="001B420F">
        <w:rPr>
          <w:b/>
          <w:i/>
          <w:sz w:val="24"/>
          <w:szCs w:val="24"/>
        </w:rPr>
        <w:tab/>
      </w:r>
      <w:r w:rsidRPr="001B420F">
        <w:rPr>
          <w:b/>
          <w:i/>
          <w:sz w:val="24"/>
          <w:szCs w:val="24"/>
        </w:rPr>
        <w:tab/>
      </w:r>
      <w:r w:rsidRPr="001B420F">
        <w:rPr>
          <w:b/>
          <w:i/>
          <w:sz w:val="24"/>
          <w:szCs w:val="24"/>
        </w:rPr>
        <w:tab/>
      </w:r>
      <w:r w:rsidRPr="001B420F">
        <w:rPr>
          <w:b/>
          <w:i/>
          <w:sz w:val="24"/>
          <w:szCs w:val="24"/>
        </w:rPr>
        <w:tab/>
      </w:r>
      <w:r w:rsidRPr="001B420F">
        <w:rPr>
          <w:b/>
          <w:i/>
          <w:sz w:val="24"/>
          <w:szCs w:val="24"/>
        </w:rPr>
        <w:tab/>
      </w:r>
      <w:r w:rsidRPr="001B420F">
        <w:rPr>
          <w:b/>
          <w:i/>
          <w:sz w:val="24"/>
          <w:szCs w:val="24"/>
        </w:rPr>
        <w:tab/>
        <w:t xml:space="preserve">Dyrektor </w:t>
      </w:r>
    </w:p>
    <w:p w:rsidR="002725EF" w:rsidRPr="001B420F" w:rsidRDefault="002725EF" w:rsidP="002725EF">
      <w:pPr>
        <w:ind w:left="495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Miejskiego Przedszkola Nr 8</w:t>
      </w:r>
      <w:r w:rsidRPr="001B420F">
        <w:rPr>
          <w:b/>
          <w:i/>
          <w:sz w:val="24"/>
          <w:szCs w:val="24"/>
        </w:rPr>
        <w:t xml:space="preserve"> </w:t>
      </w:r>
    </w:p>
    <w:p w:rsidR="002725EF" w:rsidRDefault="002725EF" w:rsidP="002725EF">
      <w:pPr>
        <w:ind w:left="4956" w:firstLine="708"/>
        <w:rPr>
          <w:b/>
          <w:i/>
          <w:sz w:val="24"/>
          <w:szCs w:val="24"/>
        </w:rPr>
      </w:pPr>
      <w:r w:rsidRPr="001B420F">
        <w:rPr>
          <w:b/>
          <w:i/>
          <w:sz w:val="24"/>
          <w:szCs w:val="24"/>
        </w:rPr>
        <w:t xml:space="preserve">w Legnicy </w:t>
      </w:r>
    </w:p>
    <w:p w:rsidR="002725EF" w:rsidRDefault="002725EF" w:rsidP="002725EF">
      <w:pPr>
        <w:rPr>
          <w:b/>
          <w:i/>
          <w:sz w:val="24"/>
          <w:szCs w:val="24"/>
        </w:rPr>
      </w:pPr>
    </w:p>
    <w:p w:rsidR="00B80DDA" w:rsidRDefault="00B80DDA" w:rsidP="002725EF">
      <w:pPr>
        <w:rPr>
          <w:b/>
          <w:i/>
          <w:sz w:val="24"/>
          <w:szCs w:val="24"/>
        </w:rPr>
      </w:pPr>
    </w:p>
    <w:p w:rsidR="006217D1" w:rsidRPr="006217D1" w:rsidRDefault="002725EF" w:rsidP="006217D1">
      <w:pPr>
        <w:pStyle w:val="Nagwek1"/>
        <w:ind w:firstLine="708"/>
        <w:rPr>
          <w:szCs w:val="24"/>
        </w:rPr>
      </w:pPr>
      <w:r w:rsidRPr="00864114">
        <w:rPr>
          <w:szCs w:val="24"/>
        </w:rPr>
        <w:t>Informuję, że na podstawie art. 187 ust. 2 ustawy z dnia 30 czerwca 2005 roku o finansach publicznych, według zasad określonych w Postanowieniu Nr 1014/08 Prezydenta Miasta Legnicy z dnia 11 stycznia 2008 r. w sprawie ustalenia regulaminu kontroli wewnętrznej,</w:t>
      </w:r>
      <w:r w:rsidRPr="00864114">
        <w:rPr>
          <w:i/>
          <w:szCs w:val="24"/>
        </w:rPr>
        <w:t xml:space="preserve"> </w:t>
      </w:r>
      <w:r w:rsidRPr="00864114">
        <w:rPr>
          <w:szCs w:val="24"/>
        </w:rPr>
        <w:t xml:space="preserve">przeprowadzona została kontrola </w:t>
      </w:r>
      <w:r w:rsidR="006217D1" w:rsidRPr="006217D1">
        <w:rPr>
          <w:szCs w:val="24"/>
        </w:rPr>
        <w:t xml:space="preserve">w dniach od 30 czerwca do 3 lipca 2009 r. </w:t>
      </w:r>
      <w:r w:rsidR="006217D1">
        <w:rPr>
          <w:szCs w:val="24"/>
        </w:rPr>
        <w:t>w </w:t>
      </w:r>
      <w:r w:rsidR="006217D1" w:rsidRPr="006217D1">
        <w:rPr>
          <w:szCs w:val="24"/>
        </w:rPr>
        <w:t xml:space="preserve">Miejskim Przedszkolu Nr 8 w Legnicy przy ul. Góralskiej 23/25 w zakresie przestrzegania procedur kontroli, dotyczących zaciągania zobowiązań finansowych i dokonywania wydatków w okresie od 01.01.2008 r. do 31.12.2008 r. </w:t>
      </w:r>
    </w:p>
    <w:p w:rsidR="006217D1" w:rsidRDefault="006217D1" w:rsidP="006217D1">
      <w:pPr>
        <w:ind w:firstLine="708"/>
        <w:jc w:val="both"/>
        <w:rPr>
          <w:sz w:val="24"/>
          <w:szCs w:val="24"/>
        </w:rPr>
      </w:pPr>
    </w:p>
    <w:p w:rsidR="006217D1" w:rsidRDefault="006217D1" w:rsidP="006217D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Kontroli poddano wydatki budżetowe, ujęte w § 4270 „Zakup usług remontowych” i w §6060</w:t>
      </w:r>
      <w:r w:rsidR="00BF2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„Wydatki na zakupy inwestycyjne jednostek budżetowych” na łączną kwotę 33 681,88 zł oraz wydatki sfinansowane z dochodów własnych, ujęte w §§ 4210 „Zakup materiałów i wyposażenia”, 4260 „Zakup energii”; 4270 „Zakup usług remontowych”; 4300 „Zakup usług pozostałych” na łączną kwotę 59 732,69 zł. Kwota skontrolowanych wydatków wyniosła ogółem </w:t>
      </w:r>
      <w:r>
        <w:rPr>
          <w:b/>
          <w:sz w:val="24"/>
          <w:szCs w:val="24"/>
        </w:rPr>
        <w:t>93 414,57 zł</w:t>
      </w:r>
      <w:r>
        <w:rPr>
          <w:sz w:val="24"/>
          <w:szCs w:val="24"/>
        </w:rPr>
        <w:t xml:space="preserve">, co stanowiło </w:t>
      </w:r>
      <w:r>
        <w:rPr>
          <w:b/>
          <w:sz w:val="24"/>
          <w:szCs w:val="24"/>
        </w:rPr>
        <w:t>12,55 %</w:t>
      </w:r>
      <w:r>
        <w:rPr>
          <w:sz w:val="24"/>
          <w:szCs w:val="24"/>
        </w:rPr>
        <w:t xml:space="preserve"> wydatków zrealizowanych w 2008 r. (</w:t>
      </w:r>
      <w:r>
        <w:rPr>
          <w:b/>
          <w:sz w:val="24"/>
          <w:szCs w:val="24"/>
        </w:rPr>
        <w:t>744 586,18 zł).</w:t>
      </w:r>
    </w:p>
    <w:p w:rsidR="006217D1" w:rsidRDefault="006217D1" w:rsidP="006217D1">
      <w:pPr>
        <w:ind w:firstLine="708"/>
        <w:jc w:val="both"/>
        <w:rPr>
          <w:sz w:val="24"/>
          <w:szCs w:val="24"/>
        </w:rPr>
      </w:pPr>
    </w:p>
    <w:p w:rsidR="006217D1" w:rsidRDefault="006217D1" w:rsidP="006217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Analiza wydatków dokonanych w 2008 r. wykazała, że wydatki realizowano zgodnie z planem finansowym, płatności realizowane były terminowo, a dane wykazane w sprawozdaniach budżetowych wynikały z ewidencji księgowej.</w:t>
      </w:r>
    </w:p>
    <w:p w:rsidR="006217D1" w:rsidRDefault="006217D1" w:rsidP="006217D1">
      <w:pPr>
        <w:ind w:firstLine="708"/>
        <w:jc w:val="both"/>
        <w:rPr>
          <w:sz w:val="24"/>
          <w:szCs w:val="24"/>
        </w:rPr>
      </w:pPr>
    </w:p>
    <w:p w:rsidR="006217D1" w:rsidRDefault="006217D1" w:rsidP="006217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ustaleń kontroli wynikało, że zdarzenia gospodarcze dokumentowane były prawidłowymi dokumentami księgowymi, dowody były prawidłowo sprawdzane pod względem formalno-rachunkowym, dekretowane i zatwierdzane do zapłaty. Operacje prawidłowo ewidencjonowano w księgach rachunkowych z zastrzeżeniem dotyczącym nieprawidłowej korespondencji kont przy księgowaniu przyjęcia pozostałych środków trwałych, poprzez zapis kontach: 013/072 oraz przy księgowaniu zapłaty faktur, poprzez zapis na kontach: 400/132(101). Zgodnie z </w:t>
      </w:r>
      <w:r>
        <w:rPr>
          <w:i/>
          <w:sz w:val="24"/>
          <w:szCs w:val="24"/>
        </w:rPr>
        <w:t>rozporządzeniem Ministra Finansów z 28 lipca 2006 r. w sprawie szczególnych zasad rachunkowości oraz planów kont dla budżetu państwa, budżetów jednostek samorządu terytorialnego oraz niektórych jednostek sektora finansów publicznych (Dz.U. Nr 142, poz.1020 ze zm.),</w:t>
      </w:r>
      <w:r>
        <w:rPr>
          <w:sz w:val="24"/>
          <w:szCs w:val="24"/>
        </w:rPr>
        <w:t xml:space="preserve"> operacje te należało zaksięgować odpowiednio poprzez zapis na kontach: 103/132(101) i 400/072.</w:t>
      </w:r>
    </w:p>
    <w:p w:rsidR="006217D1" w:rsidRDefault="006217D1" w:rsidP="006217D1">
      <w:pPr>
        <w:pStyle w:val="Tekstpodstawowy"/>
        <w:ind w:firstLine="360"/>
        <w:rPr>
          <w:szCs w:val="24"/>
        </w:rPr>
      </w:pPr>
    </w:p>
    <w:p w:rsidR="006217D1" w:rsidRDefault="006217D1" w:rsidP="006217D1">
      <w:pPr>
        <w:pStyle w:val="Tekstpodstawowy"/>
        <w:ind w:firstLine="360"/>
      </w:pPr>
      <w:r>
        <w:rPr>
          <w:szCs w:val="24"/>
        </w:rPr>
        <w:t xml:space="preserve">Ponadto zakwestionowano ujęcie </w:t>
      </w:r>
      <w:r w:rsidR="00BF2DF7">
        <w:rPr>
          <w:szCs w:val="24"/>
        </w:rPr>
        <w:t xml:space="preserve">w </w:t>
      </w:r>
      <w:r>
        <w:rPr>
          <w:szCs w:val="24"/>
        </w:rPr>
        <w:t>§ 4270</w:t>
      </w:r>
      <w:r w:rsidR="00BF2DF7">
        <w:rPr>
          <w:szCs w:val="24"/>
        </w:rPr>
        <w:t xml:space="preserve"> </w:t>
      </w:r>
      <w:r>
        <w:rPr>
          <w:szCs w:val="24"/>
        </w:rPr>
        <w:t xml:space="preserve">„Zakup usług remontowych” </w:t>
      </w:r>
      <w:r>
        <w:t>wydatków</w:t>
      </w:r>
      <w:r>
        <w:rPr>
          <w:szCs w:val="24"/>
        </w:rPr>
        <w:t xml:space="preserve"> poniesionych </w:t>
      </w:r>
      <w:r>
        <w:t xml:space="preserve">na </w:t>
      </w:r>
      <w:r>
        <w:rPr>
          <w:szCs w:val="24"/>
        </w:rPr>
        <w:t xml:space="preserve">wymianę czterech lamp w pomieszczeniu </w:t>
      </w:r>
      <w:r>
        <w:t>w wysokości</w:t>
      </w:r>
      <w:r>
        <w:rPr>
          <w:szCs w:val="24"/>
        </w:rPr>
        <w:t xml:space="preserve"> 797,88 zł. Wymienione wydatki należało zakwalifikować do </w:t>
      </w:r>
      <w:r>
        <w:t>§</w:t>
      </w:r>
      <w:r w:rsidR="00BF2DF7">
        <w:t xml:space="preserve"> </w:t>
      </w:r>
      <w:r>
        <w:t>4300</w:t>
      </w:r>
      <w:r w:rsidR="00BF2DF7">
        <w:t xml:space="preserve"> </w:t>
      </w:r>
      <w:r>
        <w:t>„Zakup usług pozostałych”.</w:t>
      </w:r>
    </w:p>
    <w:p w:rsidR="006217D1" w:rsidRDefault="006217D1" w:rsidP="006217D1">
      <w:pPr>
        <w:pStyle w:val="Tekstpodstawowy"/>
        <w:ind w:firstLine="360"/>
        <w:rPr>
          <w:szCs w:val="24"/>
        </w:rPr>
      </w:pPr>
    </w:p>
    <w:p w:rsidR="006217D1" w:rsidRDefault="006217D1" w:rsidP="006217D1">
      <w:pPr>
        <w:pStyle w:val="Tekstpodstawowy"/>
        <w:ind w:firstLine="360"/>
        <w:rPr>
          <w:szCs w:val="24"/>
        </w:rPr>
      </w:pPr>
      <w:r>
        <w:rPr>
          <w:szCs w:val="24"/>
        </w:rPr>
        <w:t>Badanie wydatków pod względem zgodności z ustawą Prawo zamówień publicznych wykazało, że udzielone zamówienia ze względu na wartość nie przekraczającą równowartości kwoty 14 000 euro nie podlegały przepisom ww. ustawy. Zamówień udzielano wg</w:t>
      </w:r>
      <w:r>
        <w:rPr>
          <w:i/>
          <w:szCs w:val="24"/>
        </w:rPr>
        <w:t xml:space="preserve"> </w:t>
      </w:r>
      <w:r>
        <w:rPr>
          <w:szCs w:val="24"/>
        </w:rPr>
        <w:t xml:space="preserve">przyjętych </w:t>
      </w:r>
      <w:r>
        <w:rPr>
          <w:szCs w:val="24"/>
        </w:rPr>
        <w:lastRenderedPageBreak/>
        <w:t>w jednostce procedur w sposób celowy i oszczędny, z zachowaniem zasady uzyskiwania najlepszych efektów z danych nakładów.</w:t>
      </w:r>
    </w:p>
    <w:p w:rsidR="006217D1" w:rsidRDefault="006217D1" w:rsidP="006217D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ramach kontroli realizacji zaleceń wydanych w wyniku kontroli przeprowadzonej w 2008 roku  stwierdzono, że zalecenia zostały zrealizowane.</w:t>
      </w:r>
    </w:p>
    <w:p w:rsidR="006217D1" w:rsidRDefault="006217D1" w:rsidP="006217D1">
      <w:pPr>
        <w:pStyle w:val="Tekstpodstawowy"/>
        <w:rPr>
          <w:szCs w:val="24"/>
        </w:rPr>
      </w:pPr>
    </w:p>
    <w:p w:rsidR="006217D1" w:rsidRPr="001B420F" w:rsidRDefault="006217D1" w:rsidP="006217D1">
      <w:pPr>
        <w:pStyle w:val="Tekstpodstawowy"/>
        <w:ind w:firstLine="708"/>
        <w:rPr>
          <w:szCs w:val="24"/>
        </w:rPr>
      </w:pPr>
      <w:r w:rsidRPr="001B420F">
        <w:rPr>
          <w:szCs w:val="24"/>
        </w:rPr>
        <w:t>Mając powyższe na uwadze zobowiązuję Panią do realizacji następujących zaleceń pokontrolnych:</w:t>
      </w:r>
    </w:p>
    <w:p w:rsidR="006217D1" w:rsidRDefault="006217D1" w:rsidP="006217D1">
      <w:pPr>
        <w:pStyle w:val="Tekstpodstawowy"/>
        <w:ind w:firstLine="708"/>
        <w:rPr>
          <w:szCs w:val="24"/>
        </w:rPr>
      </w:pPr>
    </w:p>
    <w:p w:rsidR="006217D1" w:rsidRDefault="006217D1" w:rsidP="006217D1">
      <w:pPr>
        <w:pStyle w:val="Tekstpodstawowywcity"/>
        <w:numPr>
          <w:ilvl w:val="0"/>
          <w:numId w:val="8"/>
        </w:num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pozostałych środków trwałych księgować w korespondencji z kontem rozrachunków, natomiast jednorazowe umorzenie w korespondencji z kontem 400-„Koszty”, zgodnie z </w:t>
      </w:r>
      <w:r>
        <w:rPr>
          <w:i/>
          <w:sz w:val="24"/>
          <w:szCs w:val="24"/>
        </w:rPr>
        <w:t>rozporządzeniem Ministra Finansów z 28 lipca 2006 r. w sprawie szczególnych zasad rachunkowości oraz planów kont dla budżetu państwa, budżetów jednostek samorządu terytorialnego oraz niektórych jednostek sektora finansów publicznych (Dz. U. Nr 142, poz.1020 ze zm.).</w:t>
      </w:r>
      <w:r>
        <w:rPr>
          <w:sz w:val="24"/>
          <w:szCs w:val="24"/>
        </w:rPr>
        <w:t xml:space="preserve"> </w:t>
      </w:r>
    </w:p>
    <w:p w:rsidR="006217D1" w:rsidRDefault="006217D1" w:rsidP="006217D1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6217D1" w:rsidRDefault="006217D1" w:rsidP="006217D1">
      <w:pPr>
        <w:pStyle w:val="Tekstpodstawowy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 xml:space="preserve">Wydatki z tytułu zakupu usług pozostałych kwalifikować do </w:t>
      </w:r>
      <w:r>
        <w:rPr>
          <w:i/>
          <w:szCs w:val="24"/>
        </w:rPr>
        <w:t xml:space="preserve">§ 4300 „Zakup usług pozostałych”, </w:t>
      </w:r>
      <w:r>
        <w:rPr>
          <w:szCs w:val="24"/>
        </w:rPr>
        <w:t>zgodnie z klasyfikacją w </w:t>
      </w:r>
      <w:r>
        <w:rPr>
          <w:i/>
          <w:szCs w:val="24"/>
        </w:rPr>
        <w:t>rozporządzeniu Ministra Finansów z dnia 14 czerwca 2006 r.</w:t>
      </w:r>
      <w:r>
        <w:rPr>
          <w:szCs w:val="24"/>
        </w:rPr>
        <w:t xml:space="preserve"> </w:t>
      </w:r>
      <w:r>
        <w:rPr>
          <w:i/>
          <w:szCs w:val="24"/>
        </w:rPr>
        <w:t>w sprawie szczegółowej klasyfikacji dochodów, wydatków, przychodów i rozchodów oraz środków pochodzących ze źródeł zagranicznych (Dz. U. Nr 107 poz.726 ze zm.).</w:t>
      </w:r>
    </w:p>
    <w:p w:rsidR="006217D1" w:rsidRPr="006217D1" w:rsidRDefault="006217D1" w:rsidP="002725EF">
      <w:pPr>
        <w:rPr>
          <w:sz w:val="24"/>
          <w:szCs w:val="24"/>
        </w:rPr>
      </w:pPr>
    </w:p>
    <w:p w:rsidR="002725EF" w:rsidRPr="001B420F" w:rsidRDefault="002725EF" w:rsidP="002725EF">
      <w:pPr>
        <w:pStyle w:val="Tekstpodstawowy"/>
        <w:rPr>
          <w:szCs w:val="24"/>
        </w:rPr>
      </w:pPr>
    </w:p>
    <w:p w:rsidR="002725EF" w:rsidRPr="001B420F" w:rsidRDefault="002725EF" w:rsidP="002725EF">
      <w:pPr>
        <w:pStyle w:val="Tekstpodstawowywcity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W terminie 7 dni od daty otrzymania niniejszego wystąpienia, kierownikowi jednostki przysługuje prawo zgłoszenia na piśmie do Prezydenta Miasta Legnicy umotywowanych zastrzeżeń w sprawie ocen, uwag i zaleceń zawartych w tym wystąpieniu. </w:t>
      </w:r>
    </w:p>
    <w:p w:rsidR="002725EF" w:rsidRPr="001B420F" w:rsidRDefault="002725EF" w:rsidP="002725EF">
      <w:pPr>
        <w:pStyle w:val="Tekstpodstawowy"/>
        <w:ind w:firstLine="708"/>
        <w:rPr>
          <w:szCs w:val="24"/>
        </w:rPr>
      </w:pPr>
      <w:r w:rsidRPr="001B420F">
        <w:rPr>
          <w:szCs w:val="24"/>
        </w:rPr>
        <w:t>Pisemną informację o sposobie realizacji zaleceń, bądź o działaniach podjętych w celu ich realizacji lub o przyczynach nie podjęcia takich działań należy przedłożyć Prezydentowi Miasta Legnicy w terminie 30 dni od daty otrzymania niniejszego zawiadomienia.</w:t>
      </w:r>
    </w:p>
    <w:p w:rsidR="002725EF" w:rsidRPr="001B420F" w:rsidRDefault="002725EF" w:rsidP="002725EF">
      <w:pPr>
        <w:pStyle w:val="Tekstpodstawowy"/>
        <w:rPr>
          <w:szCs w:val="24"/>
        </w:rPr>
      </w:pPr>
    </w:p>
    <w:p w:rsidR="00335216" w:rsidRDefault="00335216" w:rsidP="00335216">
      <w:pPr>
        <w:pStyle w:val="Tekstpodstawowy"/>
        <w:ind w:left="4678" w:firstLine="142"/>
        <w:rPr>
          <w:szCs w:val="24"/>
        </w:rPr>
      </w:pPr>
      <w:r>
        <w:rPr>
          <w:szCs w:val="24"/>
        </w:rPr>
        <w:t>Prezydent Miasta Legnicy</w:t>
      </w:r>
    </w:p>
    <w:p w:rsidR="002725EF" w:rsidRPr="001B420F" w:rsidRDefault="00335216" w:rsidP="00335216">
      <w:pPr>
        <w:pStyle w:val="Stopka"/>
        <w:tabs>
          <w:tab w:val="left" w:pos="708"/>
        </w:tabs>
        <w:ind w:left="4678" w:firstLine="142"/>
        <w:rPr>
          <w:szCs w:val="24"/>
          <w:u w:val="single"/>
        </w:rPr>
      </w:pPr>
      <w:r>
        <w:rPr>
          <w:szCs w:val="24"/>
        </w:rPr>
        <w:t xml:space="preserve">   Tadeusz Krzakowski</w:t>
      </w:r>
    </w:p>
    <w:p w:rsidR="002725EF" w:rsidRPr="001B420F" w:rsidRDefault="002725EF" w:rsidP="002725EF">
      <w:pPr>
        <w:pStyle w:val="Stopka"/>
        <w:tabs>
          <w:tab w:val="left" w:pos="708"/>
        </w:tabs>
        <w:rPr>
          <w:szCs w:val="24"/>
          <w:u w:val="single"/>
        </w:rPr>
      </w:pPr>
      <w:r w:rsidRPr="001B420F">
        <w:rPr>
          <w:szCs w:val="24"/>
          <w:u w:val="single"/>
        </w:rPr>
        <w:t>Do wiadomości:</w:t>
      </w:r>
    </w:p>
    <w:p w:rsidR="002725EF" w:rsidRPr="001B420F" w:rsidRDefault="002725EF" w:rsidP="002725EF">
      <w:pPr>
        <w:pStyle w:val="Stopka"/>
        <w:numPr>
          <w:ilvl w:val="1"/>
          <w:numId w:val="1"/>
        </w:numPr>
        <w:tabs>
          <w:tab w:val="left" w:pos="708"/>
        </w:tabs>
        <w:ind w:left="357" w:hanging="357"/>
        <w:rPr>
          <w:szCs w:val="24"/>
        </w:rPr>
      </w:pPr>
      <w:r w:rsidRPr="001B420F">
        <w:rPr>
          <w:szCs w:val="24"/>
        </w:rPr>
        <w:t>OS</w:t>
      </w:r>
    </w:p>
    <w:p w:rsidR="007B1EE9" w:rsidRPr="006217D1" w:rsidRDefault="002725EF" w:rsidP="006217D1">
      <w:pPr>
        <w:pStyle w:val="Stopka"/>
        <w:numPr>
          <w:ilvl w:val="1"/>
          <w:numId w:val="1"/>
        </w:numPr>
        <w:tabs>
          <w:tab w:val="left" w:pos="708"/>
        </w:tabs>
        <w:ind w:left="357" w:hanging="357"/>
        <w:rPr>
          <w:szCs w:val="24"/>
        </w:rPr>
      </w:pPr>
      <w:r w:rsidRPr="001B420F">
        <w:rPr>
          <w:szCs w:val="24"/>
        </w:rPr>
        <w:t>a/a</w:t>
      </w:r>
    </w:p>
    <w:sectPr w:rsidR="007B1EE9" w:rsidRPr="006217D1" w:rsidSect="00667047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E4" w:rsidRDefault="00D765E4" w:rsidP="00F0782B">
      <w:r>
        <w:separator/>
      </w:r>
    </w:p>
  </w:endnote>
  <w:endnote w:type="continuationSeparator" w:id="1">
    <w:p w:rsidR="00D765E4" w:rsidRDefault="00D765E4" w:rsidP="00F0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2636"/>
      <w:docPartObj>
        <w:docPartGallery w:val="Page Numbers (Bottom of Page)"/>
        <w:docPartUnique/>
      </w:docPartObj>
    </w:sdtPr>
    <w:sdtContent>
      <w:p w:rsidR="003E24C5" w:rsidRDefault="00172F93">
        <w:pPr>
          <w:pStyle w:val="Stopka"/>
          <w:jc w:val="right"/>
        </w:pPr>
        <w:fldSimple w:instr=" PAGE   \* MERGEFORMAT ">
          <w:r w:rsidR="00335216">
            <w:rPr>
              <w:noProof/>
            </w:rPr>
            <w:t>2</w:t>
          </w:r>
        </w:fldSimple>
      </w:p>
    </w:sdtContent>
  </w:sdt>
  <w:p w:rsidR="003E24C5" w:rsidRDefault="003E24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C5" w:rsidRDefault="003E2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E4" w:rsidRDefault="00D765E4" w:rsidP="00F0782B">
      <w:r>
        <w:separator/>
      </w:r>
    </w:p>
  </w:footnote>
  <w:footnote w:type="continuationSeparator" w:id="1">
    <w:p w:rsidR="00D765E4" w:rsidRDefault="00D765E4" w:rsidP="00F07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900"/>
    <w:multiLevelType w:val="hybridMultilevel"/>
    <w:tmpl w:val="819257FA"/>
    <w:lvl w:ilvl="0" w:tplc="997E228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044B"/>
    <w:multiLevelType w:val="hybridMultilevel"/>
    <w:tmpl w:val="103C5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00FFB"/>
    <w:multiLevelType w:val="hybridMultilevel"/>
    <w:tmpl w:val="A66868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353E6"/>
    <w:multiLevelType w:val="hybridMultilevel"/>
    <w:tmpl w:val="9F02B164"/>
    <w:lvl w:ilvl="0" w:tplc="1DB88E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5AE"/>
    <w:multiLevelType w:val="hybridMultilevel"/>
    <w:tmpl w:val="CE2E66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6B31F6"/>
    <w:multiLevelType w:val="hybridMultilevel"/>
    <w:tmpl w:val="E90284CC"/>
    <w:lvl w:ilvl="0" w:tplc="80DE59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327DD"/>
    <w:multiLevelType w:val="hybridMultilevel"/>
    <w:tmpl w:val="44668A98"/>
    <w:lvl w:ilvl="0" w:tplc="40021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25EF"/>
    <w:rsid w:val="00097C62"/>
    <w:rsid w:val="00172F93"/>
    <w:rsid w:val="00237EA6"/>
    <w:rsid w:val="002725EF"/>
    <w:rsid w:val="00335216"/>
    <w:rsid w:val="003E24C5"/>
    <w:rsid w:val="00502B17"/>
    <w:rsid w:val="006217D1"/>
    <w:rsid w:val="00652ACF"/>
    <w:rsid w:val="00667047"/>
    <w:rsid w:val="007B1EE9"/>
    <w:rsid w:val="00804BDD"/>
    <w:rsid w:val="008F08D5"/>
    <w:rsid w:val="00A27EDA"/>
    <w:rsid w:val="00B80DDA"/>
    <w:rsid w:val="00BB21F7"/>
    <w:rsid w:val="00BF2DF7"/>
    <w:rsid w:val="00C63354"/>
    <w:rsid w:val="00D765E4"/>
    <w:rsid w:val="00D84AF5"/>
    <w:rsid w:val="00ED738C"/>
    <w:rsid w:val="00F0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EF"/>
  </w:style>
  <w:style w:type="paragraph" w:styleId="Nagwek1">
    <w:name w:val="heading 1"/>
    <w:basedOn w:val="Normalny"/>
    <w:next w:val="Normalny"/>
    <w:link w:val="Nagwek1Znak"/>
    <w:qFormat/>
    <w:rsid w:val="002725EF"/>
    <w:pPr>
      <w:keepNext/>
      <w:jc w:val="both"/>
      <w:outlineLvl w:val="0"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5EF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725E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725EF"/>
    <w:rPr>
      <w:sz w:val="24"/>
    </w:rPr>
  </w:style>
  <w:style w:type="paragraph" w:styleId="Tekstpodstawowy">
    <w:name w:val="Body Text"/>
    <w:basedOn w:val="Normalny"/>
    <w:link w:val="TekstpodstawowyZnak"/>
    <w:unhideWhenUsed/>
    <w:rsid w:val="002725E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25EF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5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5EF"/>
    <w:rPr>
      <w:rFonts w:asciiTheme="minorHAnsi" w:eastAsiaTheme="minorEastAsia" w:hAnsiTheme="minorHAnsi" w:cstheme="minorBidi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5E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725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25EF"/>
  </w:style>
  <w:style w:type="paragraph" w:styleId="Tekstpodstawowy3">
    <w:name w:val="Body Text 3"/>
    <w:basedOn w:val="Normalny"/>
    <w:link w:val="Tekstpodstawowy3Znak"/>
    <w:uiPriority w:val="99"/>
    <w:unhideWhenUsed/>
    <w:rsid w:val="002725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25E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7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7D1"/>
  </w:style>
  <w:style w:type="paragraph" w:styleId="Nagwek">
    <w:name w:val="header"/>
    <w:basedOn w:val="Normalny"/>
    <w:link w:val="NagwekZnak"/>
    <w:uiPriority w:val="99"/>
    <w:semiHidden/>
    <w:unhideWhenUsed/>
    <w:rsid w:val="00D84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1157-F08D-48A3-A87B-0A334885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gkaczmarek</dc:creator>
  <cp:keywords/>
  <dc:description/>
  <cp:lastModifiedBy>igalangowska</cp:lastModifiedBy>
  <cp:revision>11</cp:revision>
  <cp:lastPrinted>2009-07-17T08:37:00Z</cp:lastPrinted>
  <dcterms:created xsi:type="dcterms:W3CDTF">2009-07-08T10:39:00Z</dcterms:created>
  <dcterms:modified xsi:type="dcterms:W3CDTF">2009-10-22T11:00:00Z</dcterms:modified>
</cp:coreProperties>
</file>