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DA" w:rsidRPr="00DA52DA" w:rsidRDefault="00DA52DA" w:rsidP="00DA52DA">
      <w:pPr>
        <w:pStyle w:val="Bezodstpw"/>
        <w:rPr>
          <w:rFonts w:ascii="Times New Roman" w:hAnsi="Times New Roman"/>
          <w:sz w:val="24"/>
          <w:szCs w:val="24"/>
        </w:rPr>
      </w:pPr>
      <w:r w:rsidRPr="00DA52DA">
        <w:rPr>
          <w:rFonts w:ascii="Times New Roman" w:hAnsi="Times New Roman"/>
          <w:sz w:val="24"/>
          <w:szCs w:val="24"/>
        </w:rPr>
        <w:t>BR.0014.6.1</w:t>
      </w:r>
      <w:r>
        <w:rPr>
          <w:rFonts w:ascii="Times New Roman" w:hAnsi="Times New Roman"/>
          <w:sz w:val="24"/>
          <w:szCs w:val="24"/>
        </w:rPr>
        <w:t>5</w:t>
      </w:r>
      <w:r w:rsidRPr="00DA52DA">
        <w:rPr>
          <w:rFonts w:ascii="Times New Roman" w:hAnsi="Times New Roman"/>
          <w:sz w:val="24"/>
          <w:szCs w:val="24"/>
        </w:rPr>
        <w:t>.2020.II</w:t>
      </w:r>
    </w:p>
    <w:p w:rsidR="00DA52DA" w:rsidRPr="00DA52DA" w:rsidRDefault="00DA52DA" w:rsidP="00DA52D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A52DA">
        <w:rPr>
          <w:rFonts w:ascii="Times New Roman" w:hAnsi="Times New Roman"/>
          <w:b/>
          <w:sz w:val="24"/>
          <w:szCs w:val="24"/>
        </w:rPr>
        <w:t>Protokół Nr 15/20</w:t>
      </w:r>
    </w:p>
    <w:p w:rsidR="00DA52DA" w:rsidRPr="00DA52DA" w:rsidRDefault="00DA52DA" w:rsidP="00DA52DA">
      <w:pPr>
        <w:pStyle w:val="Bezodstpw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A52DA">
        <w:rPr>
          <w:rFonts w:ascii="Times New Roman" w:hAnsi="Times New Roman"/>
          <w:b/>
          <w:snapToGrid w:val="0"/>
          <w:sz w:val="24"/>
          <w:szCs w:val="24"/>
        </w:rPr>
        <w:t>posiedzenia Komisji Rewizyjnej Rady Miejskiej Legnicy,</w:t>
      </w:r>
    </w:p>
    <w:p w:rsidR="00DA52DA" w:rsidRPr="00DA52DA" w:rsidRDefault="00DA52DA" w:rsidP="00DA52DA">
      <w:pPr>
        <w:pStyle w:val="Bezodstpw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A52DA">
        <w:rPr>
          <w:rFonts w:ascii="Times New Roman" w:hAnsi="Times New Roman"/>
          <w:b/>
          <w:snapToGrid w:val="0"/>
          <w:sz w:val="24"/>
          <w:szCs w:val="24"/>
        </w:rPr>
        <w:t xml:space="preserve">które odbyło się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11 maja 2020 </w:t>
      </w:r>
      <w:r w:rsidRPr="00DA52DA">
        <w:rPr>
          <w:rFonts w:ascii="Times New Roman" w:hAnsi="Times New Roman"/>
          <w:b/>
          <w:snapToGrid w:val="0"/>
          <w:sz w:val="24"/>
          <w:szCs w:val="24"/>
        </w:rPr>
        <w:t>r. o godz. 10</w:t>
      </w:r>
      <w:r w:rsidRPr="00DA52DA">
        <w:rPr>
          <w:rFonts w:ascii="Times New Roman" w:hAnsi="Times New Roman"/>
          <w:b/>
          <w:snapToGrid w:val="0"/>
          <w:sz w:val="24"/>
          <w:szCs w:val="24"/>
          <w:vertAlign w:val="superscript"/>
        </w:rPr>
        <w:t>00</w:t>
      </w:r>
      <w:r w:rsidRPr="00DA52DA">
        <w:rPr>
          <w:rFonts w:ascii="Times New Roman" w:hAnsi="Times New Roman"/>
          <w:b/>
          <w:snapToGrid w:val="0"/>
          <w:sz w:val="24"/>
          <w:szCs w:val="24"/>
        </w:rPr>
        <w:t>,</w:t>
      </w:r>
    </w:p>
    <w:p w:rsidR="00DA52DA" w:rsidRPr="00DA52DA" w:rsidRDefault="00DA52DA" w:rsidP="00DA52DA">
      <w:pPr>
        <w:pStyle w:val="Bezodstpw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A52DA">
        <w:rPr>
          <w:rFonts w:ascii="Times New Roman" w:hAnsi="Times New Roman"/>
          <w:b/>
          <w:snapToGrid w:val="0"/>
          <w:sz w:val="24"/>
          <w:szCs w:val="24"/>
        </w:rPr>
        <w:t>w sali 22</w:t>
      </w:r>
      <w:r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DA52DA">
        <w:rPr>
          <w:rFonts w:ascii="Times New Roman" w:hAnsi="Times New Roman"/>
          <w:b/>
          <w:snapToGrid w:val="0"/>
          <w:sz w:val="24"/>
          <w:szCs w:val="24"/>
        </w:rPr>
        <w:t xml:space="preserve"> Urzędu Miasta Legnicy</w:t>
      </w:r>
    </w:p>
    <w:p w:rsidR="00DA52DA" w:rsidRPr="00DA52DA" w:rsidRDefault="00DA52DA" w:rsidP="00DA52DA">
      <w:pPr>
        <w:pStyle w:val="Bezodstpw"/>
        <w:rPr>
          <w:rFonts w:ascii="Times New Roman" w:hAnsi="Times New Roman"/>
          <w:sz w:val="24"/>
          <w:szCs w:val="24"/>
        </w:rPr>
      </w:pPr>
    </w:p>
    <w:p w:rsidR="00DA52DA" w:rsidRPr="00DA52DA" w:rsidRDefault="00DA52DA" w:rsidP="00DA52DA">
      <w:pPr>
        <w:pStyle w:val="Bezodstpw"/>
        <w:jc w:val="both"/>
        <w:rPr>
          <w:rFonts w:ascii="Times New Roman" w:hAnsi="Times New Roman"/>
          <w:snapToGrid w:val="0"/>
          <w:sz w:val="24"/>
          <w:szCs w:val="24"/>
        </w:rPr>
      </w:pPr>
      <w:r w:rsidRPr="00DA52DA">
        <w:rPr>
          <w:rFonts w:ascii="Times New Roman" w:hAnsi="Times New Roman"/>
          <w:snapToGrid w:val="0"/>
          <w:sz w:val="24"/>
          <w:szCs w:val="24"/>
        </w:rPr>
        <w:t xml:space="preserve">Posiedzenie prowadziła radna </w:t>
      </w:r>
      <w:r w:rsidRPr="00DA52DA">
        <w:rPr>
          <w:rFonts w:ascii="Times New Roman" w:hAnsi="Times New Roman"/>
          <w:b/>
          <w:snapToGrid w:val="0"/>
          <w:sz w:val="24"/>
          <w:szCs w:val="24"/>
        </w:rPr>
        <w:t>Joanna Śliwińska-Łokaj Przewodnicząca Komisji Rewizyjnej</w:t>
      </w:r>
      <w:r w:rsidRPr="00DA52DA">
        <w:rPr>
          <w:rFonts w:ascii="Times New Roman" w:hAnsi="Times New Roman"/>
          <w:snapToGrid w:val="0"/>
          <w:sz w:val="24"/>
          <w:szCs w:val="24"/>
        </w:rPr>
        <w:t>. W obradach udział wzięli radni oraz zaproszeni goście, zgodnie z załącznikiem nr 1  do protokołu.</w:t>
      </w:r>
    </w:p>
    <w:p w:rsidR="00DA52DA" w:rsidRPr="00DA52DA" w:rsidRDefault="00DA52DA" w:rsidP="00DA52DA">
      <w:pPr>
        <w:pStyle w:val="Bezodstpw"/>
        <w:jc w:val="both"/>
        <w:rPr>
          <w:rFonts w:ascii="Times New Roman" w:hAnsi="Times New Roman"/>
          <w:snapToGrid w:val="0"/>
          <w:sz w:val="24"/>
          <w:szCs w:val="24"/>
        </w:rPr>
      </w:pPr>
      <w:r w:rsidRPr="00DA52DA">
        <w:rPr>
          <w:rFonts w:ascii="Times New Roman" w:hAnsi="Times New Roman"/>
          <w:b/>
          <w:snapToGrid w:val="0"/>
          <w:sz w:val="24"/>
          <w:szCs w:val="24"/>
        </w:rPr>
        <w:t xml:space="preserve">Przewodnicząca Komisji </w:t>
      </w:r>
      <w:r w:rsidRPr="00DA52DA">
        <w:rPr>
          <w:rFonts w:ascii="Times New Roman" w:hAnsi="Times New Roman"/>
          <w:snapToGrid w:val="0"/>
          <w:sz w:val="24"/>
          <w:szCs w:val="24"/>
        </w:rPr>
        <w:t xml:space="preserve">powitała członków Komisji oraz zaproszonych gości po stwierdzeniu na sali kworum otworzyła posiedzenie Komisji. </w:t>
      </w:r>
    </w:p>
    <w:p w:rsidR="00DA52DA" w:rsidRPr="00DA52DA" w:rsidRDefault="00DA52DA" w:rsidP="00DA52DA">
      <w:pPr>
        <w:pStyle w:val="Bezodstpw"/>
        <w:jc w:val="both"/>
        <w:rPr>
          <w:rFonts w:ascii="Times New Roman" w:hAnsi="Times New Roman"/>
          <w:snapToGrid w:val="0"/>
          <w:sz w:val="24"/>
          <w:szCs w:val="24"/>
        </w:rPr>
      </w:pPr>
      <w:r w:rsidRPr="00DA52DA">
        <w:rPr>
          <w:rFonts w:ascii="Times New Roman" w:hAnsi="Times New Roman"/>
          <w:snapToGrid w:val="0"/>
          <w:sz w:val="24"/>
          <w:szCs w:val="24"/>
        </w:rPr>
        <w:t xml:space="preserve">Poinformowała, że porządek obrad otrzymali wszyscy radni. </w:t>
      </w:r>
    </w:p>
    <w:p w:rsidR="00DA52DA" w:rsidRPr="00DA52DA" w:rsidRDefault="00DA52DA" w:rsidP="00DA52D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52DA">
        <w:rPr>
          <w:rFonts w:ascii="Times New Roman" w:hAnsi="Times New Roman"/>
          <w:sz w:val="24"/>
          <w:szCs w:val="24"/>
        </w:rPr>
        <w:t>Przyjęcie porządku obrad.</w:t>
      </w:r>
    </w:p>
    <w:p w:rsidR="00DA52DA" w:rsidRDefault="00DA52DA" w:rsidP="00DA52D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52DA"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DA52DA" w:rsidRDefault="00DA52DA" w:rsidP="00DA52D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52DA">
        <w:rPr>
          <w:rFonts w:ascii="Times New Roman" w:hAnsi="Times New Roman"/>
          <w:sz w:val="24"/>
          <w:szCs w:val="24"/>
        </w:rPr>
        <w:t>Zaop</w:t>
      </w:r>
      <w:r>
        <w:rPr>
          <w:rFonts w:ascii="Times New Roman" w:hAnsi="Times New Roman"/>
          <w:sz w:val="24"/>
          <w:szCs w:val="24"/>
        </w:rPr>
        <w:t>iniowanie materiałów sesyjnych.</w:t>
      </w:r>
    </w:p>
    <w:p w:rsidR="00DA52DA" w:rsidRDefault="00DA52DA" w:rsidP="00DA52D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protokołów kontroli za I kwartał 2020 r.</w:t>
      </w:r>
    </w:p>
    <w:p w:rsidR="00DA52DA" w:rsidRDefault="00DA52DA" w:rsidP="00DA52D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Przydzielenie zadań kontrolnych w zakresie wykonani budżetu miasta Legnicy za rok 2019.</w:t>
      </w:r>
    </w:p>
    <w:p w:rsidR="00DA52DA" w:rsidRDefault="00DA52DA" w:rsidP="00DA52D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Przydzielenie zadań kontrolnych na II kwartał 2020 r.</w:t>
      </w:r>
    </w:p>
    <w:p w:rsidR="00DA52DA" w:rsidRPr="00DA52DA" w:rsidRDefault="00DA52DA" w:rsidP="00DA52D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sprawozdania z prac Komisji za rok 2019.</w:t>
      </w:r>
    </w:p>
    <w:p w:rsidR="00DA52DA" w:rsidRPr="00DA52DA" w:rsidRDefault="00DA52DA" w:rsidP="00DA52D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52DA">
        <w:rPr>
          <w:rFonts w:ascii="Times New Roman" w:hAnsi="Times New Roman"/>
          <w:sz w:val="24"/>
          <w:szCs w:val="24"/>
        </w:rPr>
        <w:t>Omówienie korespondencji.</w:t>
      </w:r>
    </w:p>
    <w:p w:rsidR="00DA52DA" w:rsidRPr="00DA52DA" w:rsidRDefault="00DA52DA" w:rsidP="00DA52D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52DA">
        <w:rPr>
          <w:rFonts w:ascii="Times New Roman" w:hAnsi="Times New Roman"/>
          <w:sz w:val="24"/>
          <w:szCs w:val="24"/>
        </w:rPr>
        <w:t>Sprawy różne.</w:t>
      </w:r>
    </w:p>
    <w:p w:rsidR="00DA52DA" w:rsidRPr="00DA52DA" w:rsidRDefault="00DA52DA" w:rsidP="00DA52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A52DA" w:rsidRPr="00DA52DA" w:rsidRDefault="00DA52DA" w:rsidP="00DA52D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A52DA">
        <w:rPr>
          <w:rFonts w:ascii="Times New Roman" w:hAnsi="Times New Roman"/>
          <w:b/>
          <w:snapToGrid w:val="0"/>
          <w:sz w:val="24"/>
          <w:szCs w:val="24"/>
        </w:rPr>
        <w:t xml:space="preserve">Przewodnicząca Komisji </w:t>
      </w:r>
      <w:r w:rsidRPr="00DA52DA">
        <w:rPr>
          <w:rFonts w:ascii="Times New Roman" w:hAnsi="Times New Roman"/>
          <w:snapToGrid w:val="0"/>
          <w:sz w:val="24"/>
          <w:szCs w:val="24"/>
        </w:rPr>
        <w:t>z</w:t>
      </w:r>
      <w:r w:rsidRPr="00DA52DA">
        <w:rPr>
          <w:rFonts w:ascii="Times New Roman" w:hAnsi="Times New Roman"/>
          <w:sz w:val="24"/>
          <w:szCs w:val="24"/>
        </w:rPr>
        <w:t>apytała o uwagi do porządku obrad.</w:t>
      </w:r>
    </w:p>
    <w:p w:rsidR="00DA52DA" w:rsidRPr="00DA52DA" w:rsidRDefault="00DA52DA" w:rsidP="00DA52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A52DA" w:rsidRPr="00DA52DA" w:rsidRDefault="00DA52DA" w:rsidP="00DA52D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A52DA">
        <w:rPr>
          <w:rFonts w:ascii="Times New Roman" w:hAnsi="Times New Roman"/>
          <w:sz w:val="24"/>
          <w:szCs w:val="24"/>
        </w:rPr>
        <w:t>Radni nie wnieśli uwag.</w:t>
      </w:r>
    </w:p>
    <w:p w:rsidR="00DA52DA" w:rsidRPr="00DA52DA" w:rsidRDefault="00DA52DA" w:rsidP="00DA52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A52DA" w:rsidRPr="00DA52DA" w:rsidRDefault="00DA52DA" w:rsidP="00DA52D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DA52DA">
        <w:rPr>
          <w:rFonts w:ascii="Times New Roman" w:hAnsi="Times New Roman"/>
          <w:b/>
          <w:i/>
          <w:sz w:val="24"/>
          <w:szCs w:val="24"/>
        </w:rPr>
        <w:t>Komisja przyjęła porządek obrad przez aklamację</w:t>
      </w:r>
    </w:p>
    <w:p w:rsidR="00DA52DA" w:rsidRPr="00DA52DA" w:rsidRDefault="00DA52DA" w:rsidP="00DA52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A52DA" w:rsidRPr="00381C58" w:rsidRDefault="00DA52DA" w:rsidP="00DA52DA">
      <w:pPr>
        <w:pStyle w:val="Bezodstpw"/>
        <w:jc w:val="both"/>
        <w:rPr>
          <w:rFonts w:ascii="Times New Roman" w:hAnsi="Times New Roman"/>
          <w:b/>
          <w:szCs w:val="24"/>
        </w:rPr>
      </w:pPr>
      <w:r w:rsidRPr="00381C58">
        <w:rPr>
          <w:rFonts w:ascii="Times New Roman" w:hAnsi="Times New Roman"/>
          <w:b/>
          <w:szCs w:val="24"/>
        </w:rPr>
        <w:t>Ad. 3  PRZYJĘCIE PROTOKOŁU Z POPRZEDNIEGO POSIEDZENIA KOMISJI.</w:t>
      </w:r>
    </w:p>
    <w:p w:rsidR="00DA52DA" w:rsidRPr="00DA52DA" w:rsidRDefault="00DA52DA" w:rsidP="00DA52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A52DA" w:rsidRPr="00DA52DA" w:rsidRDefault="00DA52DA" w:rsidP="00DA52D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A52DA">
        <w:rPr>
          <w:rFonts w:ascii="Times New Roman" w:hAnsi="Times New Roman"/>
          <w:sz w:val="24"/>
          <w:szCs w:val="24"/>
        </w:rPr>
        <w:t>Radni nie wnieśli uwag do protokołu.</w:t>
      </w:r>
    </w:p>
    <w:p w:rsidR="00DA52DA" w:rsidRPr="00DA52DA" w:rsidRDefault="00DA52DA" w:rsidP="00DA52D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DA52DA">
        <w:rPr>
          <w:rFonts w:ascii="Times New Roman" w:hAnsi="Times New Roman"/>
          <w:b/>
          <w:i/>
          <w:sz w:val="24"/>
          <w:szCs w:val="24"/>
        </w:rPr>
        <w:t>Komisja przyjęła protokół bez uwag.</w:t>
      </w:r>
    </w:p>
    <w:p w:rsidR="00DA52DA" w:rsidRPr="00DA52DA" w:rsidRDefault="00DA52DA" w:rsidP="00DA52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A52DA" w:rsidRPr="00381C58" w:rsidRDefault="00DA52DA" w:rsidP="00DA52DA">
      <w:pPr>
        <w:pStyle w:val="Bezodstpw"/>
        <w:jc w:val="both"/>
        <w:rPr>
          <w:rFonts w:ascii="Times New Roman" w:hAnsi="Times New Roman"/>
          <w:b/>
          <w:szCs w:val="24"/>
        </w:rPr>
      </w:pPr>
      <w:r w:rsidRPr="00381C58">
        <w:rPr>
          <w:rFonts w:ascii="Times New Roman" w:hAnsi="Times New Roman"/>
          <w:b/>
          <w:szCs w:val="24"/>
        </w:rPr>
        <w:t>AD. 3 ZAOPINIOWANIE MATERIAŁÓW SESYJNYCH.</w:t>
      </w:r>
    </w:p>
    <w:p w:rsidR="00DA52DA" w:rsidRPr="00DA52DA" w:rsidRDefault="00DA52DA" w:rsidP="00DA52D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A52DA" w:rsidRPr="008E277B" w:rsidRDefault="008E277B" w:rsidP="00DA52DA">
      <w:pPr>
        <w:pStyle w:val="Bezodstpw"/>
        <w:jc w:val="both"/>
        <w:rPr>
          <w:rFonts w:ascii="Times New Roman" w:hAnsi="Times New Roman"/>
          <w:b/>
          <w:sz w:val="20"/>
        </w:rPr>
      </w:pPr>
      <w:r w:rsidRPr="008E277B">
        <w:rPr>
          <w:rFonts w:ascii="Times New Roman" w:hAnsi="Times New Roman"/>
          <w:b/>
          <w:sz w:val="20"/>
        </w:rPr>
        <w:t>PROJEKT UCHWAŁY W SPRAWIE W SPRAWIE ZAWARCIA POROZUMIENIA DOTYCZĄCEGO POWIERZENIA GMINIE LEGNICA PRZEZ POWIAT LEGNICKI ZADANIA W ZAKRESIE ORGANIZOWANIA, PROWADZENIA I FINANSOWANIA EDUKACJI UCZNIÓW OBJĘTYCH KSZTAŁCENIEM SPECJALNYM ZAMIESZKAŁYCH NA TERENIE POWIATU LEGNICKIEGO – 1/XIX,</w:t>
      </w:r>
    </w:p>
    <w:p w:rsidR="00DA52DA" w:rsidRDefault="00DA52DA" w:rsidP="00DA52D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(projekt uchwały stanowi zał. do protokołu sesji Rady z 25 maja 2020 r.)</w:t>
      </w:r>
    </w:p>
    <w:p w:rsidR="00DA52DA" w:rsidRDefault="00DA52DA" w:rsidP="00DA52DA">
      <w:pPr>
        <w:pStyle w:val="Bezodstpw"/>
        <w:jc w:val="both"/>
        <w:rPr>
          <w:rFonts w:ascii="Times New Roman" w:hAnsi="Times New Roman"/>
        </w:rPr>
      </w:pPr>
    </w:p>
    <w:p w:rsidR="00DA52DA" w:rsidRDefault="00DA52DA" w:rsidP="00DA52D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Radny Ignacy Bochenek zapytał o skalę takiego kształcenia.</w:t>
      </w:r>
    </w:p>
    <w:p w:rsidR="00DA52DA" w:rsidRDefault="00DA52DA" w:rsidP="00DA52DA">
      <w:pPr>
        <w:pStyle w:val="Bezodstpw"/>
        <w:jc w:val="both"/>
        <w:rPr>
          <w:rFonts w:ascii="Times New Roman" w:hAnsi="Times New Roman"/>
        </w:rPr>
      </w:pPr>
    </w:p>
    <w:p w:rsidR="00DA52DA" w:rsidRDefault="00DA52DA" w:rsidP="00DA52D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Jadwiga Zienkiewicz odpowiedziała, że ok. 65 dzieci z powiatu korzysta z takiego kształcenia. Po</w:t>
      </w:r>
      <w:r w:rsidR="004630D9">
        <w:rPr>
          <w:rFonts w:ascii="Times New Roman" w:hAnsi="Times New Roman"/>
        </w:rPr>
        <w:t> </w:t>
      </w:r>
      <w:r>
        <w:rPr>
          <w:rFonts w:ascii="Times New Roman" w:hAnsi="Times New Roman"/>
        </w:rPr>
        <w:t>wakacjach chcemy przenieść wszystkie jednostki na ul. Mazowiecką. Powiat będzie współfinansował kształcenie tych dzieci, stąd porozumienie.</w:t>
      </w:r>
    </w:p>
    <w:p w:rsidR="00DA52DA" w:rsidRDefault="00DA52DA" w:rsidP="00DA52DA">
      <w:pPr>
        <w:pStyle w:val="Bezodstpw"/>
        <w:jc w:val="both"/>
        <w:rPr>
          <w:rFonts w:ascii="Times New Roman" w:hAnsi="Times New Roman"/>
        </w:rPr>
      </w:pPr>
    </w:p>
    <w:p w:rsidR="00DA52DA" w:rsidRDefault="00DA52DA" w:rsidP="00DA52D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Radny Ignacy Bochenek zapytał ile nas kosztuje utrzymanie takich instytucji, czy koszty pokrywa subwencja oświatowa.</w:t>
      </w:r>
    </w:p>
    <w:p w:rsidR="00DA52DA" w:rsidRDefault="00DA52DA" w:rsidP="00DA52DA">
      <w:pPr>
        <w:pStyle w:val="Bezodstpw"/>
        <w:jc w:val="both"/>
        <w:rPr>
          <w:rFonts w:ascii="Times New Roman" w:hAnsi="Times New Roman"/>
        </w:rPr>
      </w:pPr>
    </w:p>
    <w:p w:rsidR="00DA52DA" w:rsidRDefault="00DA52DA" w:rsidP="00DA52D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Krzysztof Duszkiewicz </w:t>
      </w:r>
      <w:r w:rsidR="00835A04">
        <w:rPr>
          <w:rFonts w:ascii="Times New Roman" w:hAnsi="Times New Roman"/>
        </w:rPr>
        <w:t xml:space="preserve">Zastępca Prezydenta </w:t>
      </w:r>
      <w:r>
        <w:rPr>
          <w:rFonts w:ascii="Times New Roman" w:hAnsi="Times New Roman"/>
        </w:rPr>
        <w:t xml:space="preserve">odpowiedział, że </w:t>
      </w:r>
      <w:r w:rsidR="00835A04">
        <w:rPr>
          <w:rFonts w:ascii="Times New Roman" w:hAnsi="Times New Roman"/>
        </w:rPr>
        <w:t>różnica</w:t>
      </w:r>
      <w:r>
        <w:rPr>
          <w:rFonts w:ascii="Times New Roman" w:hAnsi="Times New Roman"/>
        </w:rPr>
        <w:t xml:space="preserve"> miedzy subwencją a</w:t>
      </w:r>
      <w:r w:rsidR="00401147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ponoszonymi kosztami </w:t>
      </w:r>
      <w:r w:rsidR="00835A04">
        <w:rPr>
          <w:rFonts w:ascii="Times New Roman" w:hAnsi="Times New Roman"/>
        </w:rPr>
        <w:t>wynosi 900 tys. zł.</w:t>
      </w:r>
    </w:p>
    <w:p w:rsidR="00DA52DA" w:rsidRDefault="00DA52DA" w:rsidP="00DA52DA">
      <w:pPr>
        <w:pStyle w:val="Bezodstpw"/>
        <w:jc w:val="both"/>
        <w:rPr>
          <w:rFonts w:ascii="Times New Roman" w:hAnsi="Times New Roman"/>
        </w:rPr>
      </w:pPr>
    </w:p>
    <w:p w:rsidR="00DA52DA" w:rsidRDefault="00835A04" w:rsidP="00DA52D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Radni więcej uwag nie wnieśli.</w:t>
      </w:r>
    </w:p>
    <w:p w:rsidR="00835A04" w:rsidRDefault="00835A04" w:rsidP="00DA52D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poddała projekt uchwały pod głosowanie z wnioskiem o pozytywne zaopiniowanie.</w:t>
      </w:r>
    </w:p>
    <w:p w:rsidR="00835A04" w:rsidRPr="008E277B" w:rsidRDefault="00835A04" w:rsidP="00DA52DA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– 9, przeciw – 0, wstrzymało się od głosu – 0, </w:t>
      </w:r>
      <w:r w:rsidRPr="008E277B">
        <w:rPr>
          <w:rFonts w:ascii="Times New Roman" w:hAnsi="Times New Roman"/>
          <w:b/>
          <w:i/>
        </w:rPr>
        <w:t>Komisja pozytywnie zaopiniowała projekt uchwały.</w:t>
      </w:r>
    </w:p>
    <w:p w:rsidR="00835A04" w:rsidRDefault="00835A04" w:rsidP="00DA52DA">
      <w:pPr>
        <w:pStyle w:val="Bezodstpw"/>
        <w:jc w:val="both"/>
        <w:rPr>
          <w:rFonts w:ascii="Times New Roman" w:hAnsi="Times New Roman"/>
        </w:rPr>
      </w:pPr>
    </w:p>
    <w:p w:rsidR="00835A04" w:rsidRPr="008E277B" w:rsidRDefault="008E277B" w:rsidP="00DA52DA">
      <w:pPr>
        <w:pStyle w:val="Bezodstpw"/>
        <w:jc w:val="both"/>
        <w:rPr>
          <w:rFonts w:ascii="Times New Roman" w:hAnsi="Times New Roman"/>
          <w:b/>
          <w:sz w:val="20"/>
        </w:rPr>
      </w:pPr>
      <w:r w:rsidRPr="008E277B">
        <w:rPr>
          <w:rFonts w:ascii="Times New Roman" w:hAnsi="Times New Roman"/>
          <w:b/>
          <w:sz w:val="20"/>
        </w:rPr>
        <w:t>PROJEKT UCHWAŁY W SPRAWIE  WYRAŻENIA ZGODY NA NAJEM LOKALU UŻYTKOWEGO NA CZAS NIEOZNACZONY W DRODZE BEZPRZETARGOWEJ - -2/XIX,</w:t>
      </w:r>
    </w:p>
    <w:p w:rsidR="00835A04" w:rsidRDefault="00835A04" w:rsidP="00835A0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(projekt uchwały stanowi zał. do protokołu sesji Rady z 25 maja 2020 r.)</w:t>
      </w:r>
    </w:p>
    <w:p w:rsidR="00835A04" w:rsidRDefault="00835A04" w:rsidP="00DA52DA">
      <w:pPr>
        <w:pStyle w:val="Bezodstpw"/>
        <w:jc w:val="both"/>
        <w:rPr>
          <w:rFonts w:ascii="Times New Roman" w:hAnsi="Times New Roman"/>
        </w:rPr>
      </w:pPr>
    </w:p>
    <w:p w:rsidR="00835A04" w:rsidRDefault="00835A04" w:rsidP="00DA52D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Radny Maciej Kupaj zapytał,  czy nie możemy tego lokalu przekazać LCK w zarząd.</w:t>
      </w:r>
    </w:p>
    <w:p w:rsidR="00835A04" w:rsidRDefault="00835A04" w:rsidP="00DA52DA">
      <w:pPr>
        <w:pStyle w:val="Bezodstpw"/>
        <w:jc w:val="both"/>
        <w:rPr>
          <w:rFonts w:ascii="Times New Roman" w:hAnsi="Times New Roman"/>
        </w:rPr>
      </w:pPr>
    </w:p>
    <w:p w:rsidR="00835A04" w:rsidRDefault="00835A04" w:rsidP="00DA52D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Jadwiga Zienkiewicz </w:t>
      </w:r>
      <w:r w:rsidR="008E277B">
        <w:rPr>
          <w:rFonts w:ascii="Times New Roman" w:hAnsi="Times New Roman"/>
        </w:rPr>
        <w:t xml:space="preserve">Zastępca Prezydenta </w:t>
      </w:r>
      <w:r>
        <w:rPr>
          <w:rFonts w:ascii="Times New Roman" w:hAnsi="Times New Roman"/>
        </w:rPr>
        <w:t>powiedziała, ze zasadą jest, że lokalami gminnymi zarządza ZGM.</w:t>
      </w:r>
    </w:p>
    <w:p w:rsidR="00835A04" w:rsidRDefault="00835A04" w:rsidP="00DA52DA">
      <w:pPr>
        <w:pStyle w:val="Bezodstpw"/>
        <w:jc w:val="both"/>
        <w:rPr>
          <w:rFonts w:ascii="Times New Roman" w:hAnsi="Times New Roman"/>
        </w:rPr>
      </w:pPr>
    </w:p>
    <w:p w:rsidR="00835A04" w:rsidRDefault="00835A04" w:rsidP="00DA52D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Radny Maciej Kupaj zauważył, ze jeśli LCK nie zajmuje się zarządzaniem nieruchomościami nie powinien zarządzać Akademią Rycerską. Pozostałe lokale użytkowe znajdują się we wspólnotach i zarządza nimi ZGM.</w:t>
      </w:r>
    </w:p>
    <w:p w:rsidR="00835A04" w:rsidRDefault="00835A04" w:rsidP="00DA52DA">
      <w:pPr>
        <w:pStyle w:val="Bezodstpw"/>
        <w:jc w:val="both"/>
        <w:rPr>
          <w:rFonts w:ascii="Times New Roman" w:hAnsi="Times New Roman"/>
        </w:rPr>
      </w:pPr>
    </w:p>
    <w:p w:rsidR="00835A04" w:rsidRDefault="00835A04" w:rsidP="00DA52DA">
      <w:pPr>
        <w:pStyle w:val="Bezodstpw"/>
        <w:jc w:val="both"/>
        <w:rPr>
          <w:rFonts w:ascii="Times New Roman" w:hAnsi="Times New Roman"/>
        </w:rPr>
      </w:pPr>
    </w:p>
    <w:p w:rsidR="00835A04" w:rsidRDefault="00835A04" w:rsidP="00DA52D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Radny Ignacy Bochenek zwrócił uwagę, ze lokal jest wykorzystywany przez LCK na wystawę Satyrykonu, ale nie koniecznie musi być tak wykorzystany, wystawę można przenieść w każdej chwili. Przypomniał, że Komisja Rewizyjna złożyła wniosek pokontrolny dot. ujednolicenia najmu lokali użytkowych.</w:t>
      </w:r>
    </w:p>
    <w:p w:rsidR="00835A04" w:rsidRDefault="00835A04" w:rsidP="00DA52DA">
      <w:pPr>
        <w:pStyle w:val="Bezodstpw"/>
        <w:jc w:val="both"/>
        <w:rPr>
          <w:rFonts w:ascii="Times New Roman" w:hAnsi="Times New Roman"/>
        </w:rPr>
      </w:pPr>
    </w:p>
    <w:p w:rsidR="00835A04" w:rsidRDefault="00835A04" w:rsidP="00835A0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więcej uwag nie wnieśli.</w:t>
      </w:r>
    </w:p>
    <w:p w:rsidR="00835A04" w:rsidRDefault="00835A04" w:rsidP="00835A0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poddała projekt uchwały pod głosowanie z wnioskiem o pozytywne zaopiniowanie.</w:t>
      </w:r>
    </w:p>
    <w:p w:rsidR="00835A04" w:rsidRPr="008E277B" w:rsidRDefault="00835A04" w:rsidP="00835A04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– 7, przeciw – 0, wstrzymało się od głosu – 0, </w:t>
      </w:r>
      <w:r w:rsidRPr="008E277B">
        <w:rPr>
          <w:rFonts w:ascii="Times New Roman" w:hAnsi="Times New Roman"/>
          <w:b/>
          <w:i/>
        </w:rPr>
        <w:t>Komisja pozytywnie zaopiniowała projekt uchwały.</w:t>
      </w:r>
    </w:p>
    <w:p w:rsidR="00835A04" w:rsidRDefault="00835A04" w:rsidP="00DA52DA">
      <w:pPr>
        <w:pStyle w:val="Bezodstpw"/>
        <w:jc w:val="both"/>
        <w:rPr>
          <w:rFonts w:ascii="Times New Roman" w:hAnsi="Times New Roman"/>
        </w:rPr>
      </w:pPr>
    </w:p>
    <w:p w:rsidR="00DA52DA" w:rsidRPr="008E277B" w:rsidRDefault="008E277B" w:rsidP="00DA52DA">
      <w:pPr>
        <w:pStyle w:val="Bezodstpw"/>
        <w:jc w:val="both"/>
        <w:rPr>
          <w:rFonts w:ascii="Times New Roman" w:hAnsi="Times New Roman"/>
          <w:b/>
          <w:sz w:val="20"/>
        </w:rPr>
      </w:pPr>
      <w:r w:rsidRPr="008E277B">
        <w:rPr>
          <w:rFonts w:ascii="Times New Roman" w:hAnsi="Times New Roman"/>
          <w:b/>
          <w:sz w:val="20"/>
        </w:rPr>
        <w:t>PROJEKT UCHWAŁY W SPRAWIE WYRAŻENIA ZGODY NA NAJEM LOKALU UŻYTKOWEGO NA CZAS OZNACZONY W DRODZE BEZPRZETARGOWEJ – 3/XIX.</w:t>
      </w:r>
    </w:p>
    <w:p w:rsidR="00835A04" w:rsidRDefault="00835A04" w:rsidP="00835A0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(projekt uchwały stanowi zał. do protokołu sesji Rady z 25 maja 2020 r.)</w:t>
      </w:r>
    </w:p>
    <w:p w:rsidR="00000000" w:rsidRDefault="009667BA" w:rsidP="008E277B">
      <w:pPr>
        <w:pStyle w:val="Bezodstpw"/>
      </w:pPr>
    </w:p>
    <w:p w:rsidR="008E277B" w:rsidRDefault="008E277B" w:rsidP="008E277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Jadwiga Zienkiewicz Zastępca Prezydenta omówiła projekt uchwały.</w:t>
      </w:r>
    </w:p>
    <w:p w:rsidR="008E277B" w:rsidRDefault="008E277B" w:rsidP="008E277B">
      <w:pPr>
        <w:pStyle w:val="Bezodstpw"/>
      </w:pPr>
    </w:p>
    <w:p w:rsidR="008E277B" w:rsidRDefault="008E277B" w:rsidP="008E277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8E277B" w:rsidRDefault="008E277B" w:rsidP="008E277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poddała projekt uchwały pod głosowanie z wnioskiem o pozytywne zaopiniowanie.</w:t>
      </w:r>
    </w:p>
    <w:p w:rsidR="008E277B" w:rsidRDefault="008E277B" w:rsidP="008E277B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– 9, przeciw – 0, wstrzymało się od głosu – 1, </w:t>
      </w:r>
      <w:r w:rsidRPr="008E277B">
        <w:rPr>
          <w:rFonts w:ascii="Times New Roman" w:hAnsi="Times New Roman"/>
          <w:b/>
          <w:i/>
        </w:rPr>
        <w:t>Komisja pozytywnie zaopiniowała projekt uchwały.</w:t>
      </w:r>
    </w:p>
    <w:p w:rsidR="008E277B" w:rsidRDefault="008E277B" w:rsidP="008E277B">
      <w:pPr>
        <w:pStyle w:val="Bezodstpw"/>
        <w:jc w:val="both"/>
        <w:rPr>
          <w:rFonts w:ascii="Times New Roman" w:hAnsi="Times New Roman"/>
          <w:b/>
          <w:i/>
        </w:rPr>
      </w:pPr>
    </w:p>
    <w:p w:rsidR="008E277B" w:rsidRPr="008E277B" w:rsidRDefault="008E277B" w:rsidP="008E277B">
      <w:pPr>
        <w:pStyle w:val="Bezodstpw"/>
        <w:jc w:val="both"/>
        <w:rPr>
          <w:rFonts w:ascii="Times New Roman" w:hAnsi="Times New Roman"/>
          <w:b/>
          <w:sz w:val="20"/>
        </w:rPr>
      </w:pPr>
      <w:r w:rsidRPr="008E277B">
        <w:rPr>
          <w:rFonts w:ascii="Times New Roman" w:hAnsi="Times New Roman"/>
          <w:b/>
          <w:sz w:val="20"/>
        </w:rPr>
        <w:t>OCENA ZASOBÓW POMOCY SPOŁECZNEJ ZA 2019 R. – XIX/1.</w:t>
      </w:r>
    </w:p>
    <w:p w:rsidR="008E277B" w:rsidRDefault="008E277B" w:rsidP="008E277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(„Ocena...” stanowi zał. do protokołu sesji Rady z 25 maja 2020 r.)</w:t>
      </w:r>
    </w:p>
    <w:p w:rsidR="008E277B" w:rsidRDefault="008E277B" w:rsidP="008E277B">
      <w:pPr>
        <w:pStyle w:val="Bezodstpw"/>
        <w:jc w:val="both"/>
        <w:rPr>
          <w:rFonts w:ascii="Times New Roman" w:hAnsi="Times New Roman"/>
        </w:rPr>
      </w:pPr>
    </w:p>
    <w:p w:rsidR="008E277B" w:rsidRDefault="008E277B" w:rsidP="008E277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Radny Maciej Kupaj powiedział, ze w sprawozdaniu zabrakło informacji nt. tego  co się zmieniło w</w:t>
      </w:r>
      <w:r w:rsidR="004630D9">
        <w:rPr>
          <w:rFonts w:ascii="Times New Roman" w:hAnsi="Times New Roman"/>
        </w:rPr>
        <w:t> </w:t>
      </w:r>
      <w:r>
        <w:rPr>
          <w:rFonts w:ascii="Times New Roman" w:hAnsi="Times New Roman"/>
        </w:rPr>
        <w:t>stosunku do roku poprzedniego, skąd spadki kwot.</w:t>
      </w:r>
    </w:p>
    <w:p w:rsidR="008E277B" w:rsidRDefault="008E277B" w:rsidP="008E277B">
      <w:pPr>
        <w:pStyle w:val="Bezodstpw"/>
        <w:jc w:val="both"/>
        <w:rPr>
          <w:rFonts w:ascii="Times New Roman" w:hAnsi="Times New Roman"/>
        </w:rPr>
      </w:pPr>
    </w:p>
    <w:p w:rsidR="008E277B" w:rsidRDefault="008E277B" w:rsidP="008E277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Ignacy Bochenek powiedział, że jeżeli jest trend spadkowy trudno udzielać większej </w:t>
      </w:r>
      <w:r w:rsidR="004630D9">
        <w:rPr>
          <w:rFonts w:ascii="Times New Roman" w:hAnsi="Times New Roman"/>
        </w:rPr>
        <w:t>pomocy</w:t>
      </w:r>
      <w:r>
        <w:rPr>
          <w:rFonts w:ascii="Times New Roman" w:hAnsi="Times New Roman"/>
        </w:rPr>
        <w:t xml:space="preserve">, jeśli korzysta mniej osób kwoty pomocy są niższe. Uwzględniając </w:t>
      </w:r>
      <w:r w:rsidR="004630D9">
        <w:rPr>
          <w:rFonts w:ascii="Times New Roman" w:hAnsi="Times New Roman"/>
        </w:rPr>
        <w:t>politykę</w:t>
      </w:r>
      <w:r>
        <w:rPr>
          <w:rFonts w:ascii="Times New Roman" w:hAnsi="Times New Roman"/>
        </w:rPr>
        <w:t xml:space="preserve"> rządu, nakłady na pomoc społeczną rosną. Ze wszystkich wskaźników wynika, że poziom ubóstwa maleje.</w:t>
      </w:r>
    </w:p>
    <w:p w:rsidR="008E277B" w:rsidRDefault="008E277B" w:rsidP="008E277B">
      <w:pPr>
        <w:pStyle w:val="Bezodstpw"/>
        <w:jc w:val="both"/>
        <w:rPr>
          <w:rFonts w:ascii="Times New Roman" w:hAnsi="Times New Roman"/>
        </w:rPr>
      </w:pPr>
    </w:p>
    <w:p w:rsidR="008E277B" w:rsidRDefault="008E277B" w:rsidP="008E277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Krzysztof Duszkiewicz zastępca prezydenta poinformował, że w sprawozdaniu oparto się na danych statystycznych, nie można przedstawić tego inaczej, taki jest wymóg ustawowy jeśli chodzi o formę sprawozdania.</w:t>
      </w:r>
    </w:p>
    <w:p w:rsidR="008E277B" w:rsidRDefault="008E277B" w:rsidP="008E277B">
      <w:pPr>
        <w:pStyle w:val="Bezodstpw"/>
        <w:jc w:val="both"/>
        <w:rPr>
          <w:rFonts w:ascii="Times New Roman" w:hAnsi="Times New Roman"/>
        </w:rPr>
      </w:pPr>
    </w:p>
    <w:p w:rsidR="008E277B" w:rsidRDefault="008E277B" w:rsidP="008E277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więcej uwag nie wnieśli.</w:t>
      </w:r>
    </w:p>
    <w:p w:rsidR="008E277B" w:rsidRPr="008E277B" w:rsidRDefault="008E277B" w:rsidP="008E277B">
      <w:pPr>
        <w:pStyle w:val="Bezodstpw"/>
        <w:jc w:val="both"/>
        <w:rPr>
          <w:rFonts w:ascii="Times New Roman" w:hAnsi="Times New Roman"/>
          <w:b/>
          <w:i/>
        </w:rPr>
      </w:pPr>
      <w:r w:rsidRPr="008E277B">
        <w:rPr>
          <w:rFonts w:ascii="Times New Roman" w:hAnsi="Times New Roman"/>
          <w:b/>
          <w:i/>
        </w:rPr>
        <w:t>Komisja przyjęła materiał do wiadomości.</w:t>
      </w:r>
    </w:p>
    <w:p w:rsidR="008E277B" w:rsidRPr="007D36C5" w:rsidRDefault="008E277B" w:rsidP="008E277B">
      <w:pPr>
        <w:pStyle w:val="Bezodstpw"/>
        <w:jc w:val="both"/>
        <w:rPr>
          <w:rFonts w:ascii="Times New Roman" w:hAnsi="Times New Roman"/>
        </w:rPr>
      </w:pPr>
    </w:p>
    <w:p w:rsidR="008E277B" w:rsidRPr="008E277B" w:rsidRDefault="008E277B" w:rsidP="008E277B">
      <w:pPr>
        <w:pStyle w:val="Bezodstpw"/>
        <w:jc w:val="both"/>
        <w:rPr>
          <w:rFonts w:ascii="Times New Roman" w:hAnsi="Times New Roman"/>
          <w:b/>
          <w:sz w:val="20"/>
        </w:rPr>
      </w:pPr>
      <w:r w:rsidRPr="008E277B">
        <w:rPr>
          <w:rFonts w:ascii="Times New Roman" w:hAnsi="Times New Roman"/>
          <w:b/>
          <w:sz w:val="20"/>
        </w:rPr>
        <w:t>SPRAWOZDANIE Z REALIZACJI UCHWAŁY NR LI/552/18 Z DNIA 24 WRZEŚNIA 2018 R. W SPRAWIE UCHWALENIA „PROGRAMU WSPÓŁPRACY GMINY LEGNICA Z</w:t>
      </w:r>
      <w:r>
        <w:rPr>
          <w:rFonts w:ascii="Times New Roman" w:hAnsi="Times New Roman"/>
          <w:b/>
          <w:sz w:val="20"/>
        </w:rPr>
        <w:t> </w:t>
      </w:r>
      <w:r w:rsidRPr="008E277B">
        <w:rPr>
          <w:rFonts w:ascii="Times New Roman" w:hAnsi="Times New Roman"/>
          <w:b/>
          <w:sz w:val="20"/>
        </w:rPr>
        <w:t>ORGANIZACJAMI POZARZĄDOWYMI ORAZ INNYMI PODMIOTAMI PROWADZĄCYMI DZIAŁALNOŚĆ POŻYTKU PUBLICZNEGO W 2019 R.” – XIX/2.</w:t>
      </w:r>
    </w:p>
    <w:p w:rsidR="008E277B" w:rsidRDefault="008E277B" w:rsidP="008E277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(sprawozdanie stanowi zał. do protokołu sesji Rady z 25 maja 2020 r.)</w:t>
      </w:r>
    </w:p>
    <w:p w:rsidR="008E277B" w:rsidRDefault="008E277B" w:rsidP="008E277B">
      <w:pPr>
        <w:pStyle w:val="Bezodstpw"/>
        <w:jc w:val="both"/>
        <w:rPr>
          <w:rFonts w:ascii="Times New Roman" w:hAnsi="Times New Roman"/>
          <w:b/>
          <w:i/>
        </w:rPr>
      </w:pPr>
    </w:p>
    <w:p w:rsidR="008E277B" w:rsidRDefault="008E277B" w:rsidP="008E277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8E277B" w:rsidRPr="008E277B" w:rsidRDefault="008E277B" w:rsidP="008E277B">
      <w:pPr>
        <w:pStyle w:val="Bezodstpw"/>
        <w:jc w:val="both"/>
        <w:rPr>
          <w:rFonts w:ascii="Times New Roman" w:hAnsi="Times New Roman"/>
          <w:b/>
          <w:i/>
        </w:rPr>
      </w:pPr>
      <w:r w:rsidRPr="008E277B">
        <w:rPr>
          <w:rFonts w:ascii="Times New Roman" w:hAnsi="Times New Roman"/>
          <w:b/>
          <w:i/>
        </w:rPr>
        <w:t>Komisja przyjęła materiał do wiadomości.</w:t>
      </w:r>
    </w:p>
    <w:p w:rsidR="008E277B" w:rsidRPr="008E277B" w:rsidRDefault="008E277B" w:rsidP="008E277B">
      <w:pPr>
        <w:pStyle w:val="Bezodstpw"/>
        <w:jc w:val="both"/>
        <w:rPr>
          <w:rFonts w:ascii="Times New Roman" w:hAnsi="Times New Roman"/>
          <w:b/>
          <w:i/>
        </w:rPr>
      </w:pPr>
    </w:p>
    <w:p w:rsidR="008E277B" w:rsidRPr="00401147" w:rsidRDefault="005C3261" w:rsidP="008E277B">
      <w:pPr>
        <w:pStyle w:val="Bezodstpw"/>
        <w:jc w:val="both"/>
        <w:rPr>
          <w:rFonts w:ascii="Times New Roman" w:hAnsi="Times New Roman"/>
          <w:b/>
          <w:szCs w:val="24"/>
        </w:rPr>
      </w:pPr>
      <w:r w:rsidRPr="00401147">
        <w:rPr>
          <w:rFonts w:ascii="Times New Roman" w:hAnsi="Times New Roman"/>
          <w:b/>
          <w:szCs w:val="24"/>
        </w:rPr>
        <w:t>AD. 4 PRZYJĘCIE PROTOKOŁÓW KONTROLI ZA I KWARTAŁ 2020 R.</w:t>
      </w:r>
    </w:p>
    <w:p w:rsidR="008E277B" w:rsidRDefault="008E277B" w:rsidP="008E277B">
      <w:pPr>
        <w:pStyle w:val="Bezodstpw"/>
      </w:pPr>
    </w:p>
    <w:p w:rsidR="00DA52DA" w:rsidRDefault="005C3261" w:rsidP="005C326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Piotr Żabicki przedstawił wyniki kontroli </w:t>
      </w:r>
      <w:r w:rsidR="00DA52DA">
        <w:rPr>
          <w:rFonts w:ascii="Times New Roman" w:hAnsi="Times New Roman"/>
        </w:rPr>
        <w:t>w zakresie „Zamówienia poza ustawą Prawo zamówień publicznych za 2019 (na wybranych przykładach)” wraz z wnioskami.</w:t>
      </w:r>
    </w:p>
    <w:p w:rsidR="005C3261" w:rsidRDefault="005C3261" w:rsidP="005C326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Wniosek:</w:t>
      </w:r>
    </w:p>
    <w:p w:rsidR="005C3261" w:rsidRDefault="005C3261" w:rsidP="005C326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Brak zastrzeżeń do dotychczasowych działań podjętych w sprawie Programu Profilaktyki i Rozwiązywania Problemów Alkoholowych oraz Przeciwdziałania Narkomanii.</w:t>
      </w:r>
    </w:p>
    <w:p w:rsidR="005C3261" w:rsidRDefault="005C3261" w:rsidP="005C3261">
      <w:pPr>
        <w:pStyle w:val="Bezodstpw"/>
        <w:jc w:val="both"/>
        <w:rPr>
          <w:rFonts w:ascii="Times New Roman" w:hAnsi="Times New Roman"/>
        </w:rPr>
      </w:pPr>
    </w:p>
    <w:p w:rsidR="005C3261" w:rsidRDefault="005C3261" w:rsidP="005C326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nie wnieśli uwag do przedstawionego protokołu.</w:t>
      </w:r>
    </w:p>
    <w:p w:rsidR="005C3261" w:rsidRDefault="005C3261" w:rsidP="005C326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poddała protokół pod głosowanie z wnioskiem o jego przyjęcie.</w:t>
      </w:r>
    </w:p>
    <w:p w:rsidR="005C3261" w:rsidRPr="005C3261" w:rsidRDefault="005C3261" w:rsidP="005C3261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za10, przeciw – 0, wstrzymało się od głosu – 0, </w:t>
      </w:r>
      <w:r w:rsidRPr="005C3261">
        <w:rPr>
          <w:rFonts w:ascii="Times New Roman" w:hAnsi="Times New Roman"/>
          <w:b/>
          <w:i/>
        </w:rPr>
        <w:t>Komisja przyjęła protokół wraz z zawartym w nim wnioskiem.</w:t>
      </w:r>
    </w:p>
    <w:p w:rsidR="005C3261" w:rsidRDefault="005C3261" w:rsidP="005C3261">
      <w:pPr>
        <w:pStyle w:val="Bezodstpw"/>
        <w:jc w:val="both"/>
        <w:rPr>
          <w:rFonts w:ascii="Times New Roman" w:hAnsi="Times New Roman"/>
        </w:rPr>
      </w:pPr>
    </w:p>
    <w:p w:rsidR="00DA52DA" w:rsidRDefault="005C3261" w:rsidP="005C326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Maciej Kupaj przedstawił wyniki kontroli w zakresie </w:t>
      </w:r>
      <w:r w:rsidR="00DA52DA">
        <w:rPr>
          <w:rFonts w:ascii="Times New Roman" w:hAnsi="Times New Roman"/>
        </w:rPr>
        <w:t>„Wykorzystanie środków w ramach Gminnego Programu Profilaktyki i Rozwiązywania Problemów Alkoholowych oraz Przeciwdziałania Narko</w:t>
      </w:r>
      <w:r>
        <w:rPr>
          <w:rFonts w:ascii="Times New Roman" w:hAnsi="Times New Roman"/>
        </w:rPr>
        <w:t>manii za rok 2019”.</w:t>
      </w:r>
    </w:p>
    <w:p w:rsidR="005C3261" w:rsidRDefault="005C3261" w:rsidP="005C326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Wniosek:</w:t>
      </w:r>
    </w:p>
    <w:p w:rsidR="005C3261" w:rsidRDefault="005C3261" w:rsidP="005C326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Komisji rekomenduje aktualizację regulaminu poprzez wprowadzenie obowiązku upubliczniania na stronach internetowych wszystkich postępowań o wartości od 15.000 do 30.000 tys. euro.</w:t>
      </w:r>
    </w:p>
    <w:p w:rsidR="00D802B7" w:rsidRDefault="00D802B7" w:rsidP="005C3261">
      <w:pPr>
        <w:pStyle w:val="Bezodstpw"/>
        <w:jc w:val="both"/>
        <w:rPr>
          <w:rFonts w:ascii="Times New Roman" w:hAnsi="Times New Roman"/>
        </w:rPr>
      </w:pPr>
    </w:p>
    <w:p w:rsidR="00D802B7" w:rsidRDefault="00D802B7" w:rsidP="00D802B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nie wnieśli uwag do przedstawionego protokołu.</w:t>
      </w:r>
    </w:p>
    <w:p w:rsidR="00D802B7" w:rsidRDefault="00D802B7" w:rsidP="00D802B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poddała protokół pod głosowanie z wnioskiem o jego przyjęcie.</w:t>
      </w:r>
    </w:p>
    <w:p w:rsidR="00D802B7" w:rsidRPr="005C3261" w:rsidRDefault="00D802B7" w:rsidP="00D802B7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za10, przeciw – 0, wstrzymało się od głosu – 0, </w:t>
      </w:r>
      <w:r w:rsidRPr="005C3261">
        <w:rPr>
          <w:rFonts w:ascii="Times New Roman" w:hAnsi="Times New Roman"/>
          <w:b/>
          <w:i/>
        </w:rPr>
        <w:t>Komisja przyjęła protokół wraz z zawartym w nim wnioskiem.</w:t>
      </w:r>
    </w:p>
    <w:p w:rsidR="00D802B7" w:rsidRDefault="00D802B7" w:rsidP="00D802B7">
      <w:pPr>
        <w:pStyle w:val="Bezodstpw"/>
        <w:jc w:val="both"/>
        <w:rPr>
          <w:rFonts w:ascii="Times New Roman" w:hAnsi="Times New Roman"/>
        </w:rPr>
      </w:pPr>
    </w:p>
    <w:p w:rsidR="00D802B7" w:rsidRDefault="00D802B7" w:rsidP="00D802B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Przewodnicząca komisji wniosła o przedłużenie </w:t>
      </w:r>
      <w:r w:rsidR="00401147">
        <w:rPr>
          <w:rFonts w:ascii="Times New Roman" w:hAnsi="Times New Roman"/>
        </w:rPr>
        <w:t xml:space="preserve">do 9 czerwca br. </w:t>
      </w:r>
      <w:r>
        <w:rPr>
          <w:rFonts w:ascii="Times New Roman" w:hAnsi="Times New Roman"/>
        </w:rPr>
        <w:t>terminu kontroli dla dwóch zadań:</w:t>
      </w:r>
    </w:p>
    <w:p w:rsidR="00DA52DA" w:rsidRPr="00304093" w:rsidRDefault="00DA52DA" w:rsidP="00DA52DA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”Kontrola wydatkowania środków finansowych przyznanych przez gminę Legnica Teatrowi im. Heleny Modrzejewskiej w Legnicy.”</w:t>
      </w:r>
    </w:p>
    <w:p w:rsidR="00DA52DA" w:rsidRDefault="00DA52DA" w:rsidP="00DA52DA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77686">
        <w:rPr>
          <w:rFonts w:ascii="Times New Roman" w:hAnsi="Times New Roman"/>
          <w:sz w:val="24"/>
          <w:szCs w:val="24"/>
        </w:rPr>
        <w:t>„Wpływy i wydatki na  funkcjonowanie Miejskiej Izby Wytrzeźwień w</w:t>
      </w:r>
      <w:r>
        <w:rPr>
          <w:rFonts w:ascii="Times New Roman" w:hAnsi="Times New Roman"/>
          <w:sz w:val="24"/>
          <w:szCs w:val="24"/>
        </w:rPr>
        <w:t> </w:t>
      </w:r>
      <w:r w:rsidRPr="00577686">
        <w:rPr>
          <w:rFonts w:ascii="Times New Roman" w:hAnsi="Times New Roman"/>
          <w:sz w:val="24"/>
          <w:szCs w:val="24"/>
        </w:rPr>
        <w:t>Legnicy  za 2019.”</w:t>
      </w:r>
    </w:p>
    <w:p w:rsidR="00401147" w:rsidRPr="00401147" w:rsidRDefault="00401147" w:rsidP="00401147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Głosami za – 10, przeciw – 0, wstrzymało się od głosu – 0, </w:t>
      </w:r>
      <w:r w:rsidRPr="00401147">
        <w:rPr>
          <w:rFonts w:ascii="Times New Roman" w:hAnsi="Times New Roman"/>
          <w:b/>
          <w:i/>
          <w:sz w:val="24"/>
          <w:szCs w:val="24"/>
        </w:rPr>
        <w:t>Komisja wyraziła zgodę na przedłużenie terminu ww. kontroli.</w:t>
      </w:r>
    </w:p>
    <w:p w:rsidR="00401147" w:rsidRDefault="00401147" w:rsidP="0040114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630D9" w:rsidRDefault="004630D9" w:rsidP="0040114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630D9" w:rsidRDefault="004630D9" w:rsidP="0040114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630D9" w:rsidRDefault="004630D9" w:rsidP="0040114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01147" w:rsidRPr="00401147" w:rsidRDefault="00401147" w:rsidP="00401147">
      <w:pPr>
        <w:pStyle w:val="Bezodstpw"/>
        <w:jc w:val="both"/>
        <w:rPr>
          <w:rFonts w:ascii="Times New Roman" w:hAnsi="Times New Roman"/>
          <w:b/>
          <w:szCs w:val="24"/>
        </w:rPr>
      </w:pPr>
      <w:r w:rsidRPr="00401147">
        <w:rPr>
          <w:rFonts w:ascii="Times New Roman" w:hAnsi="Times New Roman"/>
          <w:b/>
          <w:szCs w:val="24"/>
        </w:rPr>
        <w:t>AD. 5 PRZYDZIELENIE ZADAŃ KONTROLNYCH W ZAKRESIE WYKONANI BUDŻETU MIASTA LEGNICY ZA ROK 2019.</w:t>
      </w:r>
    </w:p>
    <w:p w:rsidR="00DA52DA" w:rsidRPr="007D36C5" w:rsidRDefault="00DA52DA" w:rsidP="00401147">
      <w:pPr>
        <w:pStyle w:val="Bezodstpw"/>
        <w:jc w:val="both"/>
        <w:rPr>
          <w:rFonts w:ascii="Times New Roman" w:hAnsi="Times New Roman"/>
        </w:rPr>
      </w:pPr>
    </w:p>
    <w:p w:rsidR="00DA52DA" w:rsidRDefault="00DA52DA" w:rsidP="004630D9">
      <w:pPr>
        <w:pStyle w:val="Bezodstpw"/>
        <w:jc w:val="both"/>
        <w:rPr>
          <w:rFonts w:ascii="Times New Roman" w:hAnsi="Times New Roman"/>
          <w:b/>
        </w:rPr>
      </w:pPr>
      <w:r w:rsidRPr="007D36C5">
        <w:rPr>
          <w:rFonts w:ascii="Times New Roman" w:hAnsi="Times New Roman"/>
          <w:b/>
        </w:rPr>
        <w:t>Komisja przydzieliła zadania kontrolne w zakresie wykonania budżetu miasta Legnicy za rok 2019:</w:t>
      </w:r>
    </w:p>
    <w:p w:rsidR="00DA52DA" w:rsidRPr="007D36C5" w:rsidRDefault="00DA52DA" w:rsidP="004630D9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Zespół Kontrolny nr 1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010 – rolnictwo,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710 – działalność usługowa,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750 - administracja publiczna,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lastRenderedPageBreak/>
        <w:t>dział 756 – dochody od osób prawnych, od osób fizycznych i od innych jednostek nie posiadających osobowości prawnej oraz wydatki związane z ich poborem,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851 – ochrona zdrowia,</w:t>
      </w:r>
    </w:p>
    <w:p w:rsidR="00DA52DA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853 – pozostałe zadania w zakresie polityki społecznej.</w:t>
      </w:r>
    </w:p>
    <w:p w:rsidR="00DA52DA" w:rsidRDefault="00DA52DA" w:rsidP="004630D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91D6D">
        <w:rPr>
          <w:rFonts w:ascii="Times New Roman" w:hAnsi="Times New Roman"/>
          <w:b/>
          <w:sz w:val="24"/>
          <w:szCs w:val="24"/>
        </w:rPr>
        <w:t>Zespół Kontrolny nr 2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630 – turystyka,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752 – obrona narodowa,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754 – bezpieczeństwo publiczne i ochrona przeciwpożarowa,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dział. 757 – obsługa długu publicznego,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758 – różne rozliczenia,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926 – kultura fizyczna,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801 – oświata i wychowanie,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852 – pomoc społeczna,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854 – edukacyjna opieka wychowawcza.</w:t>
      </w:r>
    </w:p>
    <w:p w:rsidR="00DA52DA" w:rsidRDefault="00DA52DA" w:rsidP="004630D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Zespół Kontrolny nr 3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150 – przetwórstwo przemysłowe,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600 – transport i łączność,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700 – gospodarka mieszkaniowa,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751 – urzędy naczelnych organów władzy państwowej, kontroli i ochrony prawa oraz sądownictwa,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755 – wymiar sprawiedliwości,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855 – rodzina,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>dział 900 – gospodarka komunalna i ochrona środowiska,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31B">
        <w:rPr>
          <w:rFonts w:ascii="Times New Roman" w:hAnsi="Times New Roman"/>
          <w:sz w:val="24"/>
          <w:szCs w:val="24"/>
        </w:rPr>
        <w:t xml:space="preserve">dział 921 – kultura i ochrona dziedzictwa narodowego. </w:t>
      </w: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A52DA" w:rsidRPr="007D331B" w:rsidRDefault="00DA52DA" w:rsidP="004630D9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7D331B">
        <w:rPr>
          <w:rFonts w:ascii="Times New Roman" w:hAnsi="Times New Roman"/>
          <w:b/>
          <w:i/>
          <w:sz w:val="24"/>
          <w:szCs w:val="24"/>
        </w:rPr>
        <w:t>Termin przeprowadzenia kontroli od dnia 12 maja 2020 r. do dnia 9 czerwca 2020 r.</w:t>
      </w:r>
    </w:p>
    <w:p w:rsidR="00DA52DA" w:rsidRDefault="00DA52DA" w:rsidP="00DA52D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381C58" w:rsidRPr="00381C58" w:rsidRDefault="00381C58" w:rsidP="00381C58">
      <w:pPr>
        <w:pStyle w:val="Bezodstpw"/>
        <w:jc w:val="both"/>
        <w:rPr>
          <w:rFonts w:ascii="Times New Roman" w:hAnsi="Times New Roman"/>
          <w:b/>
          <w:szCs w:val="24"/>
        </w:rPr>
      </w:pPr>
      <w:r w:rsidRPr="00381C58">
        <w:rPr>
          <w:rFonts w:ascii="Times New Roman" w:hAnsi="Times New Roman"/>
          <w:b/>
          <w:szCs w:val="24"/>
        </w:rPr>
        <w:t>AD. 6 PRZYDZIELENIE ZADAŃ KONTROLNYCH NA II KWARTAŁ 2020 R.</w:t>
      </w:r>
    </w:p>
    <w:p w:rsidR="00381C58" w:rsidRDefault="00381C58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1C58" w:rsidRDefault="00381C58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wniosła o nieprzydzielanie zadań kontrolnych na II kwartał. W</w:t>
      </w:r>
      <w:r w:rsidR="004630D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związku z</w:t>
      </w:r>
      <w:r w:rsidR="004630D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ogłoszeniem stanu pandemii w Polsce Urząd Miasta został zamknięty dla osób z</w:t>
      </w:r>
      <w:r w:rsidR="004630D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zewnątrz, w</w:t>
      </w:r>
      <w:r w:rsidR="004630D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związku z czym prowadzenie działań kontrolnych będzie bardzo utrudnione, a</w:t>
      </w:r>
      <w:r w:rsidR="004630D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nawet w</w:t>
      </w:r>
      <w:r w:rsidR="004630D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niektórych przypadkach niemożliwe. Dlatego proponuje nie przydzielanie zadań kontrolnych do odwołania.</w:t>
      </w:r>
    </w:p>
    <w:p w:rsidR="00381C58" w:rsidRDefault="00381C58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1C58" w:rsidRDefault="00381C58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uwag nie wnieśli.</w:t>
      </w:r>
    </w:p>
    <w:p w:rsidR="00381C58" w:rsidRDefault="00381C58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poddała wniosek pod głosowanie.</w:t>
      </w:r>
    </w:p>
    <w:p w:rsidR="00381C58" w:rsidRPr="00381C58" w:rsidRDefault="00381C58" w:rsidP="00381C58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Głosami za – 10, przeciw – 0, wstrzymało się od głosu – 0, </w:t>
      </w:r>
      <w:r w:rsidRPr="00381C58">
        <w:rPr>
          <w:rFonts w:ascii="Times New Roman" w:hAnsi="Times New Roman"/>
          <w:b/>
          <w:i/>
          <w:sz w:val="24"/>
          <w:szCs w:val="24"/>
        </w:rPr>
        <w:t>Komisja wyraziła zgodę na nieprzydzielanie zadań kontrolnych na II kwartał 2020 r.</w:t>
      </w:r>
    </w:p>
    <w:p w:rsidR="00381C58" w:rsidRDefault="00381C58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1C58" w:rsidRPr="00381C58" w:rsidRDefault="00381C58" w:rsidP="00381C5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81C58">
        <w:rPr>
          <w:rFonts w:ascii="Times New Roman" w:hAnsi="Times New Roman"/>
          <w:b/>
          <w:sz w:val="24"/>
          <w:szCs w:val="24"/>
        </w:rPr>
        <w:t>AD. 7 PRZYJĘCIE SPRAWOZDANIA Z PRAC KOMISJI ZA ROK 2019.</w:t>
      </w:r>
    </w:p>
    <w:p w:rsidR="00381C58" w:rsidRDefault="00381C58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630D9" w:rsidRDefault="004630D9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36C5">
        <w:rPr>
          <w:rFonts w:ascii="Times New Roman" w:hAnsi="Times New Roman"/>
        </w:rPr>
        <w:t xml:space="preserve">Sprawozdanie z prac Komisji Rewizyjnej Rady Miejskiej Legnicy za </w:t>
      </w:r>
      <w:r>
        <w:rPr>
          <w:rFonts w:ascii="Times New Roman" w:hAnsi="Times New Roman"/>
        </w:rPr>
        <w:t xml:space="preserve">okres od  17 grudnia 2018 r. </w:t>
      </w:r>
      <w:r w:rsidRPr="007D36C5">
        <w:rPr>
          <w:rFonts w:ascii="Times New Roman" w:hAnsi="Times New Roman"/>
        </w:rPr>
        <w:t>do</w:t>
      </w:r>
      <w:r>
        <w:rPr>
          <w:rFonts w:ascii="Times New Roman" w:hAnsi="Times New Roman"/>
        </w:rPr>
        <w:t> </w:t>
      </w:r>
      <w:r w:rsidRPr="007D36C5">
        <w:rPr>
          <w:rFonts w:ascii="Times New Roman" w:hAnsi="Times New Roman"/>
        </w:rPr>
        <w:t>09 grudnia 2019 r.</w:t>
      </w:r>
      <w:r>
        <w:rPr>
          <w:rFonts w:ascii="Times New Roman" w:hAnsi="Times New Roman"/>
        </w:rPr>
        <w:t xml:space="preserve"> </w:t>
      </w:r>
      <w:r w:rsidR="00381C58">
        <w:rPr>
          <w:rFonts w:ascii="Times New Roman" w:hAnsi="Times New Roman"/>
          <w:sz w:val="24"/>
          <w:szCs w:val="24"/>
        </w:rPr>
        <w:t>otrzymali wszyscy członkowie Komisji.</w:t>
      </w:r>
      <w:r w:rsidRPr="00463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(zał. nr 2 do protokołu)</w:t>
      </w:r>
    </w:p>
    <w:p w:rsidR="00381C58" w:rsidRDefault="00381C58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1C58" w:rsidRDefault="00381C58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1C58" w:rsidRDefault="00381C58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nie wnieśli uwag do sprawozdania.</w:t>
      </w:r>
    </w:p>
    <w:p w:rsidR="00381C58" w:rsidRDefault="00381C58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poddała sprawozdanie pod głosowanie.</w:t>
      </w:r>
    </w:p>
    <w:p w:rsidR="00381C58" w:rsidRDefault="00381C58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Głosami za 10, przeciw – 0, wstrzymało się od głosu – 0, </w:t>
      </w:r>
      <w:r w:rsidRPr="004630D9">
        <w:rPr>
          <w:rFonts w:ascii="Times New Roman" w:hAnsi="Times New Roman"/>
          <w:b/>
          <w:i/>
          <w:sz w:val="24"/>
          <w:szCs w:val="24"/>
        </w:rPr>
        <w:t>Komisja przyjęła sprawozdanie</w:t>
      </w:r>
      <w:r>
        <w:rPr>
          <w:rFonts w:ascii="Times New Roman" w:hAnsi="Times New Roman"/>
          <w:sz w:val="24"/>
          <w:szCs w:val="24"/>
        </w:rPr>
        <w:t>.</w:t>
      </w:r>
    </w:p>
    <w:p w:rsidR="00381C58" w:rsidRDefault="00381C58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1C58" w:rsidRPr="00381C58" w:rsidRDefault="00381C58" w:rsidP="00381C5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81C58">
        <w:rPr>
          <w:rFonts w:ascii="Times New Roman" w:hAnsi="Times New Roman"/>
          <w:b/>
          <w:sz w:val="24"/>
          <w:szCs w:val="24"/>
        </w:rPr>
        <w:lastRenderedPageBreak/>
        <w:t>AD. 8 OMÓWIENIE KORESPONDENCJI.</w:t>
      </w:r>
    </w:p>
    <w:p w:rsidR="00381C58" w:rsidRDefault="00381C58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1C58" w:rsidRDefault="00381C58" w:rsidP="00381C58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 z 6 maja 2020 r.  Obywatelskiego Społecznego Komitetu Budowy w Legnicy Pomnika Zwycięskiej Bitwy Oręża Polskiego pod Grunwaldem „Grunwald” w</w:t>
      </w:r>
      <w:r w:rsidR="004630D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sprawie zagospodarowania otoczenia pomnika </w:t>
      </w:r>
      <w:r w:rsidR="004630D9">
        <w:rPr>
          <w:rFonts w:ascii="Times New Roman" w:hAnsi="Times New Roman"/>
          <w:sz w:val="24"/>
          <w:szCs w:val="24"/>
        </w:rPr>
        <w:t xml:space="preserve">Wiktorii Grunwaldzkiej </w:t>
      </w:r>
      <w:r>
        <w:rPr>
          <w:rFonts w:ascii="Times New Roman" w:hAnsi="Times New Roman"/>
          <w:sz w:val="24"/>
          <w:szCs w:val="24"/>
        </w:rPr>
        <w:t>w Legnicy przy ul.</w:t>
      </w:r>
      <w:r w:rsidR="004630D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Grabskiego.</w:t>
      </w:r>
    </w:p>
    <w:p w:rsidR="00381C58" w:rsidRDefault="00381C58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(zał. nr 3 do protokołu)</w:t>
      </w:r>
    </w:p>
    <w:p w:rsidR="00381C58" w:rsidRDefault="00381C58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1C58" w:rsidRDefault="004630D9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członkowie K</w:t>
      </w:r>
      <w:r w:rsidR="00381C58">
        <w:rPr>
          <w:rFonts w:ascii="Times New Roman" w:hAnsi="Times New Roman"/>
          <w:sz w:val="24"/>
          <w:szCs w:val="24"/>
        </w:rPr>
        <w:t>omisji otrzymali kopię pisma wraz z odpowiedzią Zastępcy Prezydenta Krzysztofa Duszkiewicza z 4 maja 2020 r.</w:t>
      </w:r>
    </w:p>
    <w:p w:rsidR="004630D9" w:rsidRDefault="004630D9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630D9" w:rsidRDefault="004630D9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uwag nie wnieśli.</w:t>
      </w:r>
    </w:p>
    <w:p w:rsidR="004630D9" w:rsidRPr="004630D9" w:rsidRDefault="004630D9" w:rsidP="00381C58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4630D9">
        <w:rPr>
          <w:rFonts w:ascii="Times New Roman" w:hAnsi="Times New Roman"/>
          <w:b/>
          <w:i/>
          <w:sz w:val="24"/>
          <w:szCs w:val="24"/>
        </w:rPr>
        <w:t>Komisja zapoznała się z ww. pismami.</w:t>
      </w:r>
    </w:p>
    <w:p w:rsidR="004630D9" w:rsidRDefault="004630D9" w:rsidP="00381C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1C58" w:rsidRPr="00381C58" w:rsidRDefault="00381C58" w:rsidP="00381C5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81C58">
        <w:rPr>
          <w:rFonts w:ascii="Times New Roman" w:hAnsi="Times New Roman"/>
          <w:b/>
          <w:sz w:val="24"/>
          <w:szCs w:val="24"/>
        </w:rPr>
        <w:t>AD. 9 SPRAWY RÓŻNE.</w:t>
      </w:r>
    </w:p>
    <w:p w:rsidR="00401147" w:rsidRDefault="00401147" w:rsidP="00DA52D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01147" w:rsidRDefault="004630D9" w:rsidP="00DA52D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630D9">
        <w:rPr>
          <w:rFonts w:ascii="Times New Roman" w:hAnsi="Times New Roman"/>
          <w:sz w:val="24"/>
          <w:szCs w:val="24"/>
        </w:rPr>
        <w:t>Radny Maciej Kupaj zapytał, czy została podjęta decyzja co do uruchomienia żłobków i</w:t>
      </w:r>
      <w:r>
        <w:rPr>
          <w:rFonts w:ascii="Times New Roman" w:hAnsi="Times New Roman"/>
          <w:sz w:val="24"/>
          <w:szCs w:val="24"/>
        </w:rPr>
        <w:t> </w:t>
      </w:r>
      <w:r w:rsidRPr="004630D9">
        <w:rPr>
          <w:rFonts w:ascii="Times New Roman" w:hAnsi="Times New Roman"/>
          <w:sz w:val="24"/>
          <w:szCs w:val="24"/>
        </w:rPr>
        <w:t>przedszkoli</w:t>
      </w:r>
      <w:r>
        <w:rPr>
          <w:rFonts w:ascii="Times New Roman" w:hAnsi="Times New Roman"/>
          <w:sz w:val="24"/>
          <w:szCs w:val="24"/>
        </w:rPr>
        <w:t>.</w:t>
      </w:r>
    </w:p>
    <w:p w:rsidR="004630D9" w:rsidRDefault="004630D9" w:rsidP="00DA52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630D9" w:rsidRDefault="004630D9" w:rsidP="00DA52D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Tadeusz Krzakowski Prezydent Miasta poinformował, ze dyrektorzy placówek będą w tej kwestii podejmować decyzje indywidualne. Termin otwarcia to 18 maja br. Czekamy na dalszy rozwój sytuacji co do możliwości otwarcia urzędu Miasta.</w:t>
      </w:r>
    </w:p>
    <w:p w:rsidR="004630D9" w:rsidRDefault="004630D9" w:rsidP="00DA52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630D9" w:rsidRDefault="004630D9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Maciej Kupaj zapytał na jakim etapie jest realizacja zwolnień od podatku od nieruchomości.</w:t>
      </w:r>
    </w:p>
    <w:p w:rsidR="004630D9" w:rsidRDefault="004630D9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630D9" w:rsidRDefault="004630D9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Tadeusz Krzakowski Prezydent Miasta odpowiedział, że są składane wnioski, każdy jest rozpatrywany indywidualnie. Zauważył, że przedsiębiorcy wnoszą o zwolnienie na cały rok.</w:t>
      </w:r>
    </w:p>
    <w:p w:rsidR="004630D9" w:rsidRDefault="004630D9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630D9" w:rsidRPr="004630D9" w:rsidRDefault="004630D9" w:rsidP="004630D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Więcej uwag w tym punkcie porządku obrad nie wniesiono.</w:t>
      </w:r>
    </w:p>
    <w:p w:rsidR="00401147" w:rsidRDefault="00401147" w:rsidP="004630D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630D9" w:rsidRDefault="004630D9" w:rsidP="004630D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630D9" w:rsidRPr="004630D9" w:rsidRDefault="004630D9" w:rsidP="004630D9">
      <w:pPr>
        <w:pStyle w:val="Bezodstpw"/>
        <w:jc w:val="both"/>
        <w:rPr>
          <w:rFonts w:ascii="Times New Roman" w:hAnsi="Times New Roman"/>
        </w:rPr>
      </w:pPr>
      <w:r w:rsidRPr="004630D9">
        <w:rPr>
          <w:rFonts w:ascii="Times New Roman" w:hAnsi="Times New Roman"/>
        </w:rPr>
        <w:t>Porządek obrad został wyczerpany.</w:t>
      </w:r>
    </w:p>
    <w:p w:rsidR="004630D9" w:rsidRPr="004630D9" w:rsidRDefault="004630D9" w:rsidP="004630D9">
      <w:pPr>
        <w:pStyle w:val="Bezodstpw"/>
        <w:jc w:val="both"/>
        <w:rPr>
          <w:rFonts w:ascii="Times New Roman" w:hAnsi="Times New Roman"/>
        </w:rPr>
      </w:pPr>
    </w:p>
    <w:p w:rsidR="004630D9" w:rsidRPr="004630D9" w:rsidRDefault="004630D9" w:rsidP="004630D9">
      <w:pPr>
        <w:pStyle w:val="Bezodstpw"/>
        <w:jc w:val="both"/>
        <w:rPr>
          <w:rFonts w:ascii="Times New Roman" w:hAnsi="Times New Roman"/>
        </w:rPr>
      </w:pPr>
      <w:r w:rsidRPr="004630D9">
        <w:rPr>
          <w:rFonts w:ascii="Times New Roman" w:hAnsi="Times New Roman"/>
        </w:rPr>
        <w:t>Przewodnicząca Komisji podziękowała radnym oraz zaproszonym gościom za udział w posiedzeniu i</w:t>
      </w:r>
      <w:r>
        <w:rPr>
          <w:rFonts w:ascii="Times New Roman" w:hAnsi="Times New Roman"/>
        </w:rPr>
        <w:t> </w:t>
      </w:r>
      <w:r w:rsidRPr="004630D9">
        <w:rPr>
          <w:rFonts w:ascii="Times New Roman" w:hAnsi="Times New Roman"/>
        </w:rPr>
        <w:t>zakończyła obrady Komisji.</w:t>
      </w:r>
    </w:p>
    <w:p w:rsidR="004630D9" w:rsidRPr="004630D9" w:rsidRDefault="004630D9" w:rsidP="004630D9">
      <w:pPr>
        <w:pStyle w:val="Bezodstpw"/>
        <w:rPr>
          <w:rFonts w:ascii="Times New Roman" w:hAnsi="Times New Roman"/>
        </w:rPr>
      </w:pPr>
    </w:p>
    <w:p w:rsidR="004630D9" w:rsidRPr="004630D9" w:rsidRDefault="004630D9" w:rsidP="004630D9">
      <w:pPr>
        <w:pStyle w:val="Bezodstpw"/>
        <w:rPr>
          <w:rFonts w:ascii="Times New Roman" w:hAnsi="Times New Roman"/>
          <w:sz w:val="24"/>
          <w:szCs w:val="24"/>
        </w:rPr>
      </w:pPr>
    </w:p>
    <w:p w:rsidR="004630D9" w:rsidRPr="004630D9" w:rsidRDefault="004630D9" w:rsidP="004630D9">
      <w:pPr>
        <w:pStyle w:val="Bezodstpw"/>
        <w:rPr>
          <w:rFonts w:ascii="Times New Roman" w:hAnsi="Times New Roman"/>
          <w:sz w:val="16"/>
        </w:rPr>
      </w:pPr>
      <w:r w:rsidRPr="004630D9">
        <w:rPr>
          <w:rFonts w:ascii="Times New Roman" w:hAnsi="Times New Roman"/>
          <w:sz w:val="16"/>
        </w:rPr>
        <w:t xml:space="preserve">Protokół sporządziła: </w:t>
      </w:r>
    </w:p>
    <w:p w:rsidR="004630D9" w:rsidRPr="004630D9" w:rsidRDefault="004630D9" w:rsidP="004630D9">
      <w:pPr>
        <w:pStyle w:val="Bezodstpw"/>
        <w:rPr>
          <w:rFonts w:ascii="Times New Roman" w:hAnsi="Times New Roman"/>
          <w:sz w:val="16"/>
        </w:rPr>
      </w:pPr>
      <w:r w:rsidRPr="004630D9">
        <w:rPr>
          <w:rFonts w:ascii="Times New Roman" w:hAnsi="Times New Roman"/>
          <w:sz w:val="16"/>
        </w:rPr>
        <w:t>Jolanta Chrzanowska</w:t>
      </w:r>
    </w:p>
    <w:p w:rsidR="004630D9" w:rsidRPr="004630D9" w:rsidRDefault="004630D9" w:rsidP="004630D9">
      <w:pPr>
        <w:pStyle w:val="Bezodstpw"/>
        <w:rPr>
          <w:rFonts w:ascii="Times New Roman" w:hAnsi="Times New Roman"/>
        </w:rPr>
      </w:pPr>
    </w:p>
    <w:p w:rsidR="004630D9" w:rsidRPr="004630D9" w:rsidRDefault="004630D9" w:rsidP="004630D9">
      <w:pPr>
        <w:pStyle w:val="Bezodstpw"/>
        <w:rPr>
          <w:rFonts w:ascii="Times New Roman" w:hAnsi="Times New Roman"/>
        </w:rPr>
      </w:pPr>
    </w:p>
    <w:p w:rsidR="004630D9" w:rsidRPr="004630D9" w:rsidRDefault="004630D9" w:rsidP="004630D9">
      <w:pPr>
        <w:pStyle w:val="Bezodstpw"/>
        <w:rPr>
          <w:rFonts w:ascii="Times New Roman" w:hAnsi="Times New Roman"/>
        </w:rPr>
      </w:pPr>
    </w:p>
    <w:p w:rsidR="004630D9" w:rsidRPr="004630D9" w:rsidRDefault="004630D9" w:rsidP="004630D9">
      <w:pPr>
        <w:pStyle w:val="Bezodstpw"/>
        <w:jc w:val="center"/>
        <w:rPr>
          <w:rFonts w:ascii="Times New Roman" w:hAnsi="Times New Roman"/>
          <w:b/>
        </w:rPr>
      </w:pPr>
      <w:r w:rsidRPr="004630D9">
        <w:rPr>
          <w:rFonts w:ascii="Times New Roman" w:hAnsi="Times New Roman"/>
          <w:b/>
        </w:rPr>
        <w:t>Przewodnicząca Komisji Rewizyjnej</w:t>
      </w:r>
    </w:p>
    <w:p w:rsidR="004630D9" w:rsidRPr="004630D9" w:rsidRDefault="004630D9" w:rsidP="004630D9">
      <w:pPr>
        <w:pStyle w:val="Bezodstpw"/>
        <w:jc w:val="center"/>
        <w:rPr>
          <w:rFonts w:ascii="Times New Roman" w:hAnsi="Times New Roman"/>
          <w:b/>
        </w:rPr>
      </w:pPr>
    </w:p>
    <w:p w:rsidR="004630D9" w:rsidRPr="004630D9" w:rsidRDefault="004630D9" w:rsidP="004630D9">
      <w:pPr>
        <w:pStyle w:val="Bezodstpw"/>
        <w:jc w:val="center"/>
        <w:rPr>
          <w:rFonts w:ascii="Times New Roman" w:hAnsi="Times New Roman"/>
          <w:b/>
        </w:rPr>
      </w:pPr>
      <w:r w:rsidRPr="004630D9">
        <w:rPr>
          <w:rFonts w:ascii="Times New Roman" w:hAnsi="Times New Roman"/>
          <w:b/>
        </w:rPr>
        <w:t>Joanna Śliwińska-Łokaj</w:t>
      </w:r>
    </w:p>
    <w:p w:rsidR="004630D9" w:rsidRDefault="004630D9" w:rsidP="004630D9">
      <w:pPr>
        <w:jc w:val="both"/>
      </w:pPr>
    </w:p>
    <w:p w:rsidR="004630D9" w:rsidRPr="00391D6D" w:rsidRDefault="004630D9" w:rsidP="00DA52D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sectPr w:rsidR="004630D9" w:rsidRPr="00391D6D" w:rsidSect="004630D9">
      <w:foot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7BA" w:rsidRDefault="009667BA" w:rsidP="004630D9">
      <w:pPr>
        <w:spacing w:after="0" w:line="240" w:lineRule="auto"/>
      </w:pPr>
      <w:r>
        <w:separator/>
      </w:r>
    </w:p>
  </w:endnote>
  <w:endnote w:type="continuationSeparator" w:id="1">
    <w:p w:rsidR="009667BA" w:rsidRDefault="009667BA" w:rsidP="0046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413172"/>
      <w:docPartObj>
        <w:docPartGallery w:val="Page Numbers (Bottom of Page)"/>
        <w:docPartUnique/>
      </w:docPartObj>
    </w:sdtPr>
    <w:sdtContent>
      <w:p w:rsidR="004630D9" w:rsidRDefault="004630D9">
        <w:pPr>
          <w:pStyle w:val="Stopk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630D9" w:rsidRDefault="004630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7BA" w:rsidRDefault="009667BA" w:rsidP="004630D9">
      <w:pPr>
        <w:spacing w:after="0" w:line="240" w:lineRule="auto"/>
      </w:pPr>
      <w:r>
        <w:separator/>
      </w:r>
    </w:p>
  </w:footnote>
  <w:footnote w:type="continuationSeparator" w:id="1">
    <w:p w:rsidR="009667BA" w:rsidRDefault="009667BA" w:rsidP="0046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7674"/>
    <w:multiLevelType w:val="hybridMultilevel"/>
    <w:tmpl w:val="FFBA2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E4987"/>
    <w:multiLevelType w:val="singleLevel"/>
    <w:tmpl w:val="B650A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31414BDF"/>
    <w:multiLevelType w:val="hybridMultilevel"/>
    <w:tmpl w:val="E7484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493A3C"/>
    <w:multiLevelType w:val="hybridMultilevel"/>
    <w:tmpl w:val="8E748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1FA"/>
    <w:multiLevelType w:val="hybridMultilevel"/>
    <w:tmpl w:val="13B8B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71ABA"/>
    <w:multiLevelType w:val="hybridMultilevel"/>
    <w:tmpl w:val="09962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37F4D"/>
    <w:multiLevelType w:val="hybridMultilevel"/>
    <w:tmpl w:val="0FD6F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77B5B"/>
    <w:multiLevelType w:val="hybridMultilevel"/>
    <w:tmpl w:val="2ADA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A0E48"/>
    <w:multiLevelType w:val="hybridMultilevel"/>
    <w:tmpl w:val="1AB4A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2DA"/>
    <w:rsid w:val="00381C58"/>
    <w:rsid w:val="00401147"/>
    <w:rsid w:val="004630D9"/>
    <w:rsid w:val="005C3261"/>
    <w:rsid w:val="006521F9"/>
    <w:rsid w:val="00835A04"/>
    <w:rsid w:val="008E277B"/>
    <w:rsid w:val="009667BA"/>
    <w:rsid w:val="00D802B7"/>
    <w:rsid w:val="00DA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A5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rsid w:val="00DA52D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A52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DA52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52DA"/>
    <w:rPr>
      <w:rFonts w:ascii="Times New Roman" w:eastAsia="Times New Roman" w:hAnsi="Times New Roman" w:cs="Times New Roman"/>
      <w:sz w:val="24"/>
      <w:szCs w:val="20"/>
    </w:rPr>
  </w:style>
  <w:style w:type="character" w:customStyle="1" w:styleId="BezodstpwZnak">
    <w:name w:val="Bez odstępów Znak"/>
    <w:link w:val="Bezodstpw"/>
    <w:uiPriority w:val="1"/>
    <w:rsid w:val="00DA52DA"/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6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30D9"/>
  </w:style>
  <w:style w:type="paragraph" w:styleId="Stopka">
    <w:name w:val="footer"/>
    <w:basedOn w:val="Normalny"/>
    <w:link w:val="StopkaZnak"/>
    <w:uiPriority w:val="99"/>
    <w:unhideWhenUsed/>
    <w:rsid w:val="0046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0D9"/>
  </w:style>
  <w:style w:type="paragraph" w:styleId="Tekstdymka">
    <w:name w:val="Balloon Text"/>
    <w:basedOn w:val="Normalny"/>
    <w:link w:val="TekstdymkaZnak"/>
    <w:uiPriority w:val="99"/>
    <w:semiHidden/>
    <w:unhideWhenUsed/>
    <w:rsid w:val="0046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2</cp:revision>
  <cp:lastPrinted>2020-06-10T09:58:00Z</cp:lastPrinted>
  <dcterms:created xsi:type="dcterms:W3CDTF">2020-06-10T08:36:00Z</dcterms:created>
  <dcterms:modified xsi:type="dcterms:W3CDTF">2020-06-10T10:26:00Z</dcterms:modified>
</cp:coreProperties>
</file>