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8" w:rsidRPr="00922944" w:rsidRDefault="00D678A8" w:rsidP="00D6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8A8" w:rsidRPr="00922944" w:rsidRDefault="00D678A8" w:rsidP="00D67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D678A8" w:rsidRPr="00922944" w:rsidRDefault="00D678A8" w:rsidP="00D678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2944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uchwały </w:t>
      </w:r>
      <w:r w:rsidR="00B8319B" w:rsidRPr="00922944">
        <w:rPr>
          <w:rFonts w:ascii="Times New Roman" w:eastAsia="Times New Roman" w:hAnsi="Times New Roman" w:cs="Times New Roman"/>
          <w:b/>
          <w:bCs/>
          <w:lang w:eastAsia="pl-PL"/>
        </w:rPr>
        <w:t>zmiany miejscowego planu zagospodarowania przestrzennego obszaru położonego na osiedlu Piekary u zbiegu ulic Generała Władysława Sikorskiego, Armii Krajowej i Generała Augusta Emila Fieldorfa w Legnicy</w:t>
      </w:r>
    </w:p>
    <w:p w:rsidR="00007791" w:rsidRPr="00922944" w:rsidRDefault="00D678A8" w:rsidP="00D678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lang w:eastAsia="pl-PL"/>
        </w:rPr>
        <w:tab/>
        <w:t xml:space="preserve">Celem przystąpienia do sporządzenia miejscowego planu, a w konsekwencji również jego uchwalenia </w:t>
      </w:r>
      <w:r w:rsidR="00A1215A" w:rsidRPr="00922944">
        <w:rPr>
          <w:rFonts w:ascii="Times New Roman" w:eastAsia="Times New Roman" w:hAnsi="Times New Roman" w:cs="Times New Roman"/>
          <w:lang w:eastAsia="pl-PL"/>
        </w:rPr>
        <w:t xml:space="preserve">jest korekta dyspozycji przestrzennych w zakresie </w:t>
      </w:r>
      <w:r w:rsidR="00B8319B" w:rsidRPr="00922944">
        <w:rPr>
          <w:rFonts w:ascii="Times New Roman" w:eastAsia="Times New Roman" w:hAnsi="Times New Roman" w:cs="Times New Roman"/>
          <w:lang w:eastAsia="pl-PL"/>
        </w:rPr>
        <w:t>przeznaczenia terenów oraz zasad zabudowy i zagospodarowania terenu w zakresie zagospodarowania działki w sąsiedztwie dyskontu spożywczego oraz kościoła.</w:t>
      </w:r>
    </w:p>
    <w:p w:rsidR="009062F7" w:rsidRPr="00922944" w:rsidRDefault="009062F7" w:rsidP="009062F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Sposób realizacji wymogów wynikających z art. 1 ust.</w:t>
      </w:r>
      <w:r w:rsidR="005B501C" w:rsidRPr="009229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22944">
        <w:rPr>
          <w:rFonts w:ascii="Times New Roman" w:eastAsia="Times New Roman" w:hAnsi="Times New Roman" w:cs="Times New Roman"/>
          <w:b/>
          <w:lang w:eastAsia="pl-PL"/>
        </w:rPr>
        <w:t>2</w:t>
      </w:r>
      <w:r w:rsidR="005B501C" w:rsidRPr="009229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22944">
        <w:rPr>
          <w:rFonts w:ascii="Times New Roman" w:eastAsia="Times New Roman" w:hAnsi="Times New Roman" w:cs="Times New Roman"/>
          <w:b/>
          <w:lang w:eastAsia="pl-PL"/>
        </w:rPr>
        <w:t>ustawy o planowaniu i zagospodarowaniu przestrzennym (</w:t>
      </w:r>
      <w:proofErr w:type="spellStart"/>
      <w:r w:rsidRPr="00922944">
        <w:rPr>
          <w:rFonts w:ascii="Times New Roman" w:eastAsia="Times New Roman" w:hAnsi="Times New Roman" w:cs="Times New Roman"/>
          <w:b/>
          <w:lang w:eastAsia="pl-PL"/>
        </w:rPr>
        <w:t>uopizp</w:t>
      </w:r>
      <w:proofErr w:type="spellEnd"/>
      <w:r w:rsidRPr="00922944">
        <w:rPr>
          <w:rFonts w:ascii="Times New Roman" w:eastAsia="Times New Roman" w:hAnsi="Times New Roman" w:cs="Times New Roman"/>
          <w:b/>
          <w:lang w:eastAsia="pl-PL"/>
        </w:rPr>
        <w:t>)</w:t>
      </w:r>
      <w:r w:rsidR="003479B8" w:rsidRPr="00922944">
        <w:rPr>
          <w:rFonts w:ascii="Times New Roman" w:eastAsia="Times New Roman" w:hAnsi="Times New Roman" w:cs="Times New Roman"/>
          <w:b/>
          <w:lang w:eastAsia="pl-PL"/>
        </w:rPr>
        <w:t>.</w:t>
      </w:r>
      <w:r w:rsidR="002C5A43" w:rsidRPr="009229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51C" w:rsidRPr="00922944">
        <w:rPr>
          <w:rFonts w:ascii="Times New Roman" w:eastAsia="Times New Roman" w:hAnsi="Times New Roman" w:cs="Times New Roman"/>
          <w:lang w:eastAsia="pl-PL"/>
        </w:rPr>
        <w:t>Spełnienie wymo</w:t>
      </w:r>
      <w:r w:rsidR="003479B8" w:rsidRPr="00922944">
        <w:rPr>
          <w:rFonts w:ascii="Times New Roman" w:eastAsia="Times New Roman" w:hAnsi="Times New Roman" w:cs="Times New Roman"/>
          <w:lang w:eastAsia="pl-PL"/>
        </w:rPr>
        <w:t xml:space="preserve">gów </w:t>
      </w:r>
      <w:proofErr w:type="spellStart"/>
      <w:r w:rsidR="003479B8" w:rsidRPr="00922944">
        <w:rPr>
          <w:rFonts w:ascii="Times New Roman" w:eastAsia="Times New Roman" w:hAnsi="Times New Roman" w:cs="Times New Roman"/>
          <w:lang w:eastAsia="pl-PL"/>
        </w:rPr>
        <w:t>w.w</w:t>
      </w:r>
      <w:proofErr w:type="spellEnd"/>
      <w:r w:rsidR="003479B8" w:rsidRPr="00922944">
        <w:rPr>
          <w:rFonts w:ascii="Times New Roman" w:eastAsia="Times New Roman" w:hAnsi="Times New Roman" w:cs="Times New Roman"/>
          <w:lang w:eastAsia="pl-PL"/>
        </w:rPr>
        <w:t>. przepisów, polegające</w:t>
      </w:r>
      <w:r w:rsidR="002C5A43" w:rsidRPr="00922944">
        <w:rPr>
          <w:rFonts w:ascii="Times New Roman" w:eastAsia="Times New Roman" w:hAnsi="Times New Roman" w:cs="Times New Roman"/>
          <w:lang w:eastAsia="pl-PL"/>
        </w:rPr>
        <w:t xml:space="preserve"> na uwzględnieniu:</w:t>
      </w:r>
      <w:r w:rsidR="006762F7" w:rsidRPr="009229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062F7" w:rsidRPr="00922944" w:rsidRDefault="002C5A43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wymagań</w:t>
      </w:r>
      <w:r w:rsidR="006762F7" w:rsidRPr="00922944">
        <w:rPr>
          <w:rFonts w:ascii="Times New Roman" w:eastAsia="Times New Roman" w:hAnsi="Times New Roman" w:cs="Times New Roman"/>
          <w:b/>
          <w:lang w:eastAsia="pl-PL"/>
        </w:rPr>
        <w:t xml:space="preserve"> ładu przestrzennego, w tym urbanistyki i architektury</w:t>
      </w:r>
      <w:r w:rsidR="007876AF" w:rsidRPr="00922944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76AF" w:rsidRPr="00922944">
        <w:rPr>
          <w:rFonts w:ascii="Times New Roman" w:eastAsia="Times New Roman" w:hAnsi="Times New Roman" w:cs="Times New Roman"/>
          <w:lang w:eastAsia="pl-PL"/>
        </w:rPr>
        <w:t>zostało</w:t>
      </w:r>
      <w:r w:rsidR="006762F7" w:rsidRPr="00922944">
        <w:rPr>
          <w:rFonts w:ascii="Times New Roman" w:eastAsia="Times New Roman" w:hAnsi="Times New Roman" w:cs="Times New Roman"/>
          <w:lang w:eastAsia="pl-PL"/>
        </w:rPr>
        <w:t xml:space="preserve"> spełnione przez regulacje projektu planu dotyczące ustalenia przeznaczeń terenów, zasad zabudowy i kształtowania terenu, w tym w szczególności ustalenia dotyczące linii zabudowy, wysokości zabudowy. Ustalenia te zawarte zostały </w:t>
      </w:r>
      <w:r w:rsidR="007604D2" w:rsidRPr="00922944">
        <w:rPr>
          <w:rFonts w:ascii="Times New Roman" w:eastAsia="Times New Roman" w:hAnsi="Times New Roman" w:cs="Times New Roman"/>
          <w:lang w:eastAsia="pl-PL"/>
        </w:rPr>
        <w:t>w części tekstowej i graficznej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projektu planu;</w:t>
      </w:r>
      <w:r w:rsidRPr="00922944">
        <w:rPr>
          <w:rFonts w:ascii="Verdana" w:hAnsi="Verdana" w:cs="Verdana"/>
        </w:rPr>
        <w:t xml:space="preserve"> </w:t>
      </w:r>
      <w:r w:rsidRPr="00922944">
        <w:rPr>
          <w:rFonts w:ascii="Times New Roman" w:eastAsia="Times New Roman" w:hAnsi="Times New Roman" w:cs="Times New Roman"/>
          <w:lang w:eastAsia="pl-PL"/>
        </w:rPr>
        <w:t>Na rysunku planu określono linie rozgraniczające tereny o różnym przeznaczeniu lub różnych zasadach zagospodarowania oraz ustalono nieprzekraczalne lub obowiązujące linie zabudowy; Dobór przeznaczeń ustalonych w planach został dokonany na podstawie inwentaryzacji stanu istniejącego i ustaleń Studium uwarunkowań i kierunków zagospodarowania przestrzennego, wyznaczającego kierunki rozwoju obszarów. W projekcie planu ustalono zasady kompozycji w postaci linii zabudowy niepr</w:t>
      </w:r>
      <w:r w:rsidR="008864FA" w:rsidRPr="00922944">
        <w:rPr>
          <w:rFonts w:ascii="Times New Roman" w:eastAsia="Times New Roman" w:hAnsi="Times New Roman" w:cs="Times New Roman"/>
          <w:lang w:eastAsia="pl-PL"/>
        </w:rPr>
        <w:t>zekraczalnych;</w:t>
      </w:r>
      <w:r w:rsidR="00DE6702" w:rsidRPr="009229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A43" w:rsidRPr="00922944" w:rsidRDefault="007876AF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walorów architektonicznych i krajobrazowych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– zostało spełnione </w:t>
      </w:r>
      <w:r w:rsidR="006B474B" w:rsidRPr="00922944">
        <w:rPr>
          <w:rFonts w:ascii="Times New Roman" w:eastAsia="Times New Roman" w:hAnsi="Times New Roman" w:cs="Times New Roman"/>
          <w:lang w:eastAsia="pl-PL"/>
        </w:rPr>
        <w:t>w szczególności przez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ustalenia dla terenów oraz zasady </w:t>
      </w:r>
      <w:r w:rsidR="006E6616" w:rsidRPr="00922944">
        <w:rPr>
          <w:rFonts w:ascii="Times New Roman" w:eastAsia="Times New Roman" w:hAnsi="Times New Roman" w:cs="Times New Roman"/>
          <w:lang w:eastAsia="pl-PL"/>
        </w:rPr>
        <w:t>kształtowania zabudowy</w:t>
      </w:r>
      <w:r w:rsidRPr="00922944">
        <w:rPr>
          <w:rFonts w:ascii="Times New Roman" w:eastAsia="Times New Roman" w:hAnsi="Times New Roman" w:cs="Times New Roman"/>
          <w:lang w:eastAsia="pl-PL"/>
        </w:rPr>
        <w:t>;</w:t>
      </w:r>
    </w:p>
    <w:p w:rsidR="00704C37" w:rsidRPr="00922944" w:rsidRDefault="00AD3FC2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wymagań ochrony środowiska, w tym gospodarowania wodami i ochrony gruntów rolnych i leśnych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608B3" w:rsidRPr="00922944">
        <w:rPr>
          <w:rFonts w:ascii="Times New Roman" w:eastAsia="Times New Roman" w:hAnsi="Times New Roman" w:cs="Times New Roman"/>
          <w:lang w:eastAsia="pl-PL"/>
        </w:rPr>
        <w:t xml:space="preserve">zostało spełnione </w:t>
      </w:r>
      <w:r w:rsidR="006B474B" w:rsidRPr="00922944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2608B3" w:rsidRPr="00922944">
        <w:rPr>
          <w:rFonts w:ascii="Times New Roman" w:eastAsia="Times New Roman" w:hAnsi="Times New Roman" w:cs="Times New Roman"/>
          <w:lang w:eastAsia="pl-PL"/>
        </w:rPr>
        <w:t>przez</w:t>
      </w:r>
      <w:r w:rsidR="006B474B" w:rsidRPr="00922944">
        <w:rPr>
          <w:rFonts w:ascii="Times New Roman" w:eastAsia="Times New Roman" w:hAnsi="Times New Roman" w:cs="Times New Roman"/>
          <w:lang w:eastAsia="pl-PL"/>
        </w:rPr>
        <w:t xml:space="preserve"> ustalenia dotyczące wskazania terenów </w:t>
      </w:r>
      <w:r w:rsidR="0063051B" w:rsidRPr="00922944">
        <w:rPr>
          <w:rFonts w:ascii="Times New Roman" w:eastAsia="Times New Roman" w:hAnsi="Times New Roman" w:cs="Times New Roman"/>
          <w:lang w:eastAsia="pl-PL"/>
        </w:rPr>
        <w:t xml:space="preserve">chronionych przed hałasem </w:t>
      </w:r>
      <w:r w:rsidR="002A6759" w:rsidRPr="00922944">
        <w:rPr>
          <w:rFonts w:ascii="Times New Roman" w:eastAsia="Times New Roman" w:hAnsi="Times New Roman" w:cs="Times New Roman"/>
          <w:lang w:eastAsia="pl-PL"/>
        </w:rPr>
        <w:t xml:space="preserve"> oraz ustalenie wskaźników obowiązującej powierzchni biologicznie czynnej</w:t>
      </w:r>
      <w:r w:rsidR="00704C37" w:rsidRPr="00922944">
        <w:rPr>
          <w:rFonts w:ascii="Times New Roman" w:eastAsia="Times New Roman" w:hAnsi="Times New Roman" w:cs="Times New Roman"/>
          <w:lang w:eastAsia="pl-PL"/>
        </w:rPr>
        <w:t>;</w:t>
      </w:r>
      <w:r w:rsidR="006E6616" w:rsidRPr="00922944">
        <w:rPr>
          <w:rFonts w:ascii="Times New Roman" w:eastAsia="Times New Roman" w:hAnsi="Times New Roman" w:cs="Times New Roman"/>
          <w:lang w:eastAsia="pl-PL"/>
        </w:rPr>
        <w:t xml:space="preserve"> W obszarze planu</w:t>
      </w:r>
      <w:r w:rsidR="00B8319B" w:rsidRPr="00922944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6E6616" w:rsidRPr="00922944">
        <w:rPr>
          <w:rFonts w:ascii="Times New Roman" w:eastAsia="Times New Roman" w:hAnsi="Times New Roman" w:cs="Times New Roman"/>
          <w:lang w:eastAsia="pl-PL"/>
        </w:rPr>
        <w:t xml:space="preserve">występują grunty </w:t>
      </w:r>
      <w:r w:rsidR="00B8319B" w:rsidRPr="00922944">
        <w:rPr>
          <w:rFonts w:ascii="Times New Roman" w:eastAsia="Times New Roman" w:hAnsi="Times New Roman" w:cs="Times New Roman"/>
          <w:lang w:eastAsia="pl-PL"/>
        </w:rPr>
        <w:t>rolne</w:t>
      </w:r>
      <w:r w:rsidR="006E6616" w:rsidRPr="00922944">
        <w:rPr>
          <w:rFonts w:ascii="Times New Roman" w:eastAsia="Times New Roman" w:hAnsi="Times New Roman" w:cs="Times New Roman"/>
          <w:lang w:eastAsia="pl-PL"/>
        </w:rPr>
        <w:t>.</w:t>
      </w:r>
    </w:p>
    <w:p w:rsidR="000D5B84" w:rsidRPr="00922944" w:rsidRDefault="000D5B84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wymagań ochrony dziedzictwa kulturowego i zabytków oraz dóbr kultury współczesnej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- zostało spełnione w szczególności przez ustalenia §</w:t>
      </w:r>
      <w:r w:rsidR="00411852" w:rsidRPr="00922944">
        <w:rPr>
          <w:rFonts w:ascii="Times New Roman" w:eastAsia="Times New Roman" w:hAnsi="Times New Roman" w:cs="Times New Roman"/>
          <w:lang w:eastAsia="pl-PL"/>
        </w:rPr>
        <w:t>9</w:t>
      </w:r>
      <w:r w:rsidRPr="00922944">
        <w:rPr>
          <w:rFonts w:ascii="Times New Roman" w:eastAsia="Times New Roman" w:hAnsi="Times New Roman" w:cs="Times New Roman"/>
          <w:lang w:eastAsia="pl-PL"/>
        </w:rPr>
        <w:t>. Jednocześnie zrezygnowano z wprowadzania regulacji dotyczących dóbr kultury współczesnej, ze względu na brak takich dóbr k</w:t>
      </w:r>
      <w:r w:rsidR="00AE64C7" w:rsidRPr="00922944">
        <w:rPr>
          <w:rFonts w:ascii="Times New Roman" w:eastAsia="Times New Roman" w:hAnsi="Times New Roman" w:cs="Times New Roman"/>
          <w:lang w:eastAsia="pl-PL"/>
        </w:rPr>
        <w:t>ultury</w:t>
      </w:r>
      <w:r w:rsidR="008864FA" w:rsidRPr="00922944">
        <w:rPr>
          <w:rFonts w:ascii="Times New Roman" w:eastAsia="Times New Roman" w:hAnsi="Times New Roman" w:cs="Times New Roman"/>
          <w:lang w:eastAsia="pl-PL"/>
        </w:rPr>
        <w:t>;</w:t>
      </w:r>
      <w:r w:rsidR="00BB4E74" w:rsidRPr="00922944">
        <w:rPr>
          <w:rFonts w:ascii="Times New Roman" w:eastAsia="Times New Roman" w:hAnsi="Times New Roman" w:cs="Times New Roman"/>
          <w:lang w:eastAsia="pl-PL"/>
        </w:rPr>
        <w:t xml:space="preserve"> W obszarze nie występują obiekty chronione;</w:t>
      </w:r>
    </w:p>
    <w:p w:rsidR="008864FA" w:rsidRPr="00922944" w:rsidRDefault="008864FA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wymagań ochrony zdrowia oraz bezpieczeństwa ludzi i mienia, a także potrzeby osób niepełnosprawnych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– zostało spełnione w szczególności poprzez odpowiednią kwalifikację terenów zabudowy zgodnie z przepisami dotyczącymi ochrony środowiska, w zakresie ochrony przed hałasem, odpowiedni dobór przeznaczeń w terenach, a także poprzez zapewnienie w planie stanowisk postojowych dla pojazdów zaopatrzonych w kartę parkingową umożliwiających prawidłową dostępność terenów dla osób niepełnosprawnych;</w:t>
      </w:r>
    </w:p>
    <w:p w:rsidR="00395ECB" w:rsidRPr="00922944" w:rsidRDefault="00395ECB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 xml:space="preserve">walorów ekonomicznych przestrzeni </w:t>
      </w:r>
      <w:r w:rsidRPr="00922944">
        <w:rPr>
          <w:rFonts w:ascii="Times New Roman" w:eastAsia="Times New Roman" w:hAnsi="Times New Roman" w:cs="Times New Roman"/>
          <w:lang w:eastAsia="pl-PL"/>
        </w:rPr>
        <w:t>– zostało spełnione w szczególności poprzez przeznaczenie terenów pod zabudowę, zgodnie z ustaleniami obowiązującego studium uwarunkowań i kierunków zagospodarowania przestrzennego i ustalenie parametrów zabudowy racjonalnych z punktu widzenia przysz</w:t>
      </w:r>
      <w:r w:rsidR="00704C37" w:rsidRPr="00922944">
        <w:rPr>
          <w:rFonts w:ascii="Times New Roman" w:eastAsia="Times New Roman" w:hAnsi="Times New Roman" w:cs="Times New Roman"/>
          <w:lang w:eastAsia="pl-PL"/>
        </w:rPr>
        <w:t>łego wykorzystania terenu.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5ECB" w:rsidRPr="00922944" w:rsidRDefault="00034225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prawa własności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– zostało spełnione poprzez maksymalne wykorzystanie własności publicznej pod inwestycje celu publicznego oraz wskazanie komercyjnych przeznaczeń na gruntach prywatnych z możliwością inwestycji i realizacji prawa własności. Ustalone w planie linie rozgraniczające tereny o różnym przeznaczeniu lub różnych zasadach zagospodarowania zostały ustalone z największym możliwym poszanowaniem i uwzględnieniem istniejących podziałów geodezyjnych i własności;</w:t>
      </w:r>
    </w:p>
    <w:p w:rsidR="00C65287" w:rsidRPr="00922944" w:rsidRDefault="00C65287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potrzeb obronności i bezpieczeństwa państwa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–poprzez uzyskanie uzgodnienia od właściwych organów wojskowych, ochrony granic oraz bezpieczeństwa państwa wskazującego na zgodność zapisów planu z właściwością rzeczową organów;</w:t>
      </w:r>
    </w:p>
    <w:p w:rsidR="00185C3B" w:rsidRPr="00922944" w:rsidRDefault="00185C3B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hAnsi="Times New Roman" w:cs="Times New Roman"/>
          <w:b/>
        </w:rPr>
        <w:t>potrzeb interesu publicznego</w:t>
      </w:r>
      <w:r w:rsidRPr="00922944">
        <w:rPr>
          <w:rFonts w:ascii="Times New Roman" w:hAnsi="Times New Roman" w:cs="Times New Roman"/>
        </w:rPr>
        <w:t xml:space="preserve"> – zostało spełnione poprzez </w:t>
      </w:r>
      <w:r w:rsidR="00890F21" w:rsidRPr="00922944">
        <w:rPr>
          <w:rFonts w:ascii="Times New Roman" w:hAnsi="Times New Roman" w:cs="Times New Roman"/>
        </w:rPr>
        <w:t xml:space="preserve">wyznaczenie </w:t>
      </w:r>
      <w:r w:rsidRPr="00922944">
        <w:rPr>
          <w:rFonts w:ascii="Times New Roman" w:hAnsi="Times New Roman" w:cs="Times New Roman"/>
        </w:rPr>
        <w:t>dróg publicznych</w:t>
      </w:r>
      <w:r w:rsidR="00566E47" w:rsidRPr="00922944">
        <w:rPr>
          <w:rFonts w:ascii="Times New Roman" w:hAnsi="Times New Roman" w:cs="Times New Roman"/>
        </w:rPr>
        <w:t>;</w:t>
      </w:r>
    </w:p>
    <w:p w:rsidR="00566E47" w:rsidRPr="00922944" w:rsidRDefault="00566E47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hAnsi="Times New Roman" w:cs="Times New Roman"/>
          <w:b/>
        </w:rPr>
        <w:t>potrzeby w zakresie rozwoju infrastruktury technicznej, w szczególności sieci szerokopasmowych</w:t>
      </w:r>
      <w:r w:rsidRPr="00922944">
        <w:rPr>
          <w:rFonts w:ascii="Times New Roman" w:hAnsi="Times New Roman" w:cs="Times New Roman"/>
        </w:rPr>
        <w:t xml:space="preserve"> – zostało spełnione poprzez ustalenia zawarte w §</w:t>
      </w:r>
      <w:r w:rsidR="00C36B5C" w:rsidRPr="00922944">
        <w:rPr>
          <w:rFonts w:ascii="Times New Roman" w:hAnsi="Times New Roman" w:cs="Times New Roman"/>
        </w:rPr>
        <w:t>1</w:t>
      </w:r>
      <w:r w:rsidR="00411852" w:rsidRPr="00922944">
        <w:rPr>
          <w:rFonts w:ascii="Times New Roman" w:hAnsi="Times New Roman" w:cs="Times New Roman"/>
        </w:rPr>
        <w:t>1</w:t>
      </w:r>
      <w:r w:rsidRPr="00922944">
        <w:rPr>
          <w:rFonts w:ascii="Times New Roman" w:hAnsi="Times New Roman" w:cs="Times New Roman"/>
        </w:rPr>
        <w:t xml:space="preserve"> uchwały. W planie nie wprowadzono ograniczeń dotyczących inwestycji mających na celu rozwój sieci szerokopasmowej, tak aby inwestycje te mogły </w:t>
      </w:r>
      <w:r w:rsidRPr="00922944">
        <w:rPr>
          <w:rFonts w:ascii="Times New Roman" w:hAnsi="Times New Roman" w:cs="Times New Roman"/>
        </w:rPr>
        <w:lastRenderedPageBreak/>
        <w:t>być realizowane, zgodnie z przepisami odrębn</w:t>
      </w:r>
      <w:r w:rsidR="0068641F" w:rsidRPr="00922944">
        <w:rPr>
          <w:rFonts w:ascii="Times New Roman" w:hAnsi="Times New Roman" w:cs="Times New Roman"/>
        </w:rPr>
        <w:t>ymi;</w:t>
      </w:r>
      <w:r w:rsidR="00DE6702" w:rsidRPr="00922944">
        <w:rPr>
          <w:rFonts w:ascii="Times New Roman" w:hAnsi="Times New Roman" w:cs="Times New Roman"/>
        </w:rPr>
        <w:t xml:space="preserve"> W obszarze planu</w:t>
      </w:r>
      <w:r w:rsidR="00411852" w:rsidRPr="00922944">
        <w:rPr>
          <w:rFonts w:ascii="Times New Roman" w:hAnsi="Times New Roman" w:cs="Times New Roman"/>
        </w:rPr>
        <w:t xml:space="preserve"> występują sieci przesyłowe</w:t>
      </w:r>
      <w:r w:rsidR="00B42E93" w:rsidRPr="00922944">
        <w:rPr>
          <w:rFonts w:ascii="Times New Roman" w:hAnsi="Times New Roman" w:cs="Times New Roman"/>
        </w:rPr>
        <w:t>, ustalono w planie ograniczenia w zabudowie i zagospodarowaniu terenów wynikające z przebiegu tych sieci</w:t>
      </w:r>
      <w:r w:rsidR="00260A17" w:rsidRPr="00922944">
        <w:rPr>
          <w:rFonts w:ascii="Times New Roman" w:hAnsi="Times New Roman" w:cs="Times New Roman"/>
        </w:rPr>
        <w:t>;</w:t>
      </w:r>
    </w:p>
    <w:p w:rsidR="00866DBF" w:rsidRPr="00922944" w:rsidRDefault="00866DBF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hAnsi="Times New Roman" w:cs="Times New Roman"/>
          <w:b/>
        </w:rPr>
        <w:t>zapewnienia udziału społeczeństwa w pracach nad miejscowym planem zagospodarowania przestrzennego, w tym przy użyciu środków komunikacji elektronicznej</w:t>
      </w:r>
      <w:r w:rsidRPr="00922944">
        <w:rPr>
          <w:rFonts w:ascii="Times New Roman" w:hAnsi="Times New Roman" w:cs="Times New Roman"/>
        </w:rPr>
        <w:t xml:space="preserve"> – zostało spełnione poprzez zapewnienie możliwości składania wniosków do projektu planu miejscowego. Na umieszczone ogłoszenie/obwieszczenie, które zostało również umieszczone na stronie internetowej </w:t>
      </w:r>
      <w:r w:rsidR="00E93A7E" w:rsidRPr="00922944">
        <w:rPr>
          <w:rFonts w:ascii="Times New Roman" w:hAnsi="Times New Roman" w:cs="Times New Roman"/>
        </w:rPr>
        <w:t>miasta</w:t>
      </w:r>
      <w:r w:rsidRPr="00922944">
        <w:rPr>
          <w:rFonts w:ascii="Times New Roman" w:hAnsi="Times New Roman" w:cs="Times New Roman"/>
        </w:rPr>
        <w:t>, o przystąpieniu do sporządzenia w/w projektu planu miejscowego w trybie art. 17 ust. 1 ustawy o planowaniu i zagospodarowaniu przestrzennym</w:t>
      </w:r>
      <w:r w:rsidR="00060E82" w:rsidRPr="00922944">
        <w:rPr>
          <w:rFonts w:ascii="Times New Roman" w:hAnsi="Times New Roman" w:cs="Times New Roman"/>
        </w:rPr>
        <w:t xml:space="preserve"> </w:t>
      </w:r>
      <w:r w:rsidR="00E2221F" w:rsidRPr="00922944">
        <w:rPr>
          <w:rFonts w:ascii="Times New Roman" w:hAnsi="Times New Roman" w:cs="Times New Roman"/>
        </w:rPr>
        <w:t>wpłynął</w:t>
      </w:r>
      <w:r w:rsidR="00AE64C7" w:rsidRPr="00922944">
        <w:rPr>
          <w:rFonts w:ascii="Times New Roman" w:hAnsi="Times New Roman" w:cs="Times New Roman"/>
        </w:rPr>
        <w:t xml:space="preserve"> </w:t>
      </w:r>
      <w:r w:rsidR="00E2221F" w:rsidRPr="00922944">
        <w:rPr>
          <w:rFonts w:ascii="Times New Roman" w:hAnsi="Times New Roman" w:cs="Times New Roman"/>
        </w:rPr>
        <w:t xml:space="preserve">jeden </w:t>
      </w:r>
      <w:proofErr w:type="spellStart"/>
      <w:r w:rsidR="00E2221F" w:rsidRPr="00922944">
        <w:rPr>
          <w:rFonts w:ascii="Times New Roman" w:hAnsi="Times New Roman" w:cs="Times New Roman"/>
        </w:rPr>
        <w:t>wnioskek</w:t>
      </w:r>
      <w:proofErr w:type="spellEnd"/>
      <w:r w:rsidR="00060E82" w:rsidRPr="00922944">
        <w:rPr>
          <w:rFonts w:ascii="Times New Roman" w:hAnsi="Times New Roman" w:cs="Times New Roman"/>
        </w:rPr>
        <w:t xml:space="preserve"> ze strony społeczeństwa</w:t>
      </w:r>
      <w:r w:rsidRPr="00922944">
        <w:rPr>
          <w:rFonts w:ascii="Times New Roman" w:hAnsi="Times New Roman" w:cs="Times New Roman"/>
        </w:rPr>
        <w:t xml:space="preserve">. Po przygotowaniu projektu planu miejscowego i jego uzgodnieniu zapewniono ponownie możliwość udziału społeczeństwa w przygotowaniu planu miejscowego poprzez zamieszczenie ogłoszenia w prasie, które zostało również umieszczone na stronie internetowej </w:t>
      </w:r>
      <w:r w:rsidR="00E93A7E" w:rsidRPr="00922944">
        <w:rPr>
          <w:rFonts w:ascii="Times New Roman" w:hAnsi="Times New Roman" w:cs="Times New Roman"/>
        </w:rPr>
        <w:t>miasta</w:t>
      </w:r>
      <w:r w:rsidRPr="00922944">
        <w:rPr>
          <w:rFonts w:ascii="Times New Roman" w:hAnsi="Times New Roman" w:cs="Times New Roman"/>
        </w:rPr>
        <w:t xml:space="preserve"> o wyłożeniu projektu miejscowego planu do publicznego wglądu, w dniach od </w:t>
      </w:r>
      <w:r w:rsidR="005C05A0" w:rsidRPr="00922944">
        <w:rPr>
          <w:rFonts w:ascii="Times New Roman" w:hAnsi="Times New Roman" w:cs="Times New Roman"/>
        </w:rPr>
        <w:t>………….</w:t>
      </w:r>
      <w:r w:rsidRPr="00922944">
        <w:rPr>
          <w:rFonts w:ascii="Times New Roman" w:hAnsi="Times New Roman" w:cs="Times New Roman"/>
        </w:rPr>
        <w:t xml:space="preserve"> do </w:t>
      </w:r>
      <w:r w:rsidR="005C05A0" w:rsidRPr="00922944">
        <w:rPr>
          <w:rFonts w:ascii="Times New Roman" w:hAnsi="Times New Roman" w:cs="Times New Roman"/>
        </w:rPr>
        <w:t>……………</w:t>
      </w:r>
      <w:r w:rsidRPr="00922944">
        <w:rPr>
          <w:rFonts w:ascii="Times New Roman" w:hAnsi="Times New Roman" w:cs="Times New Roman"/>
        </w:rPr>
        <w:t xml:space="preserve"> roku. W trakcie wyłożenia, w siedzibie Urzędu Miejskiego, w dniu </w:t>
      </w:r>
      <w:r w:rsidR="00DB04E1" w:rsidRPr="00922944">
        <w:rPr>
          <w:rFonts w:ascii="Times New Roman" w:hAnsi="Times New Roman" w:cs="Times New Roman"/>
        </w:rPr>
        <w:t>……………….</w:t>
      </w:r>
      <w:r w:rsidRPr="00922944">
        <w:rPr>
          <w:rFonts w:ascii="Times New Roman" w:hAnsi="Times New Roman" w:cs="Times New Roman"/>
        </w:rPr>
        <w:t xml:space="preserve"> roku odbyła się dyskusja publiczna na temat rozwiązań przyjętych w projekcie planu miejscowego, na którą </w:t>
      </w:r>
      <w:r w:rsidR="00DB04E1" w:rsidRPr="00922944">
        <w:rPr>
          <w:rFonts w:ascii="Times New Roman" w:hAnsi="Times New Roman" w:cs="Times New Roman"/>
        </w:rPr>
        <w:t>………………….</w:t>
      </w:r>
      <w:r w:rsidRPr="00922944">
        <w:rPr>
          <w:rFonts w:ascii="Times New Roman" w:hAnsi="Times New Roman" w:cs="Times New Roman"/>
        </w:rPr>
        <w:t xml:space="preserve"> zainteresowani. W ustalonym i ogłoszonym publicznie terminie na składanie uwag, do projektu planu miejscowego </w:t>
      </w:r>
      <w:r w:rsidR="00DB04E1" w:rsidRPr="00922944">
        <w:rPr>
          <w:rFonts w:ascii="Times New Roman" w:hAnsi="Times New Roman" w:cs="Times New Roman"/>
        </w:rPr>
        <w:t>………………</w:t>
      </w:r>
      <w:r w:rsidRPr="00922944">
        <w:rPr>
          <w:rFonts w:ascii="Times New Roman" w:hAnsi="Times New Roman" w:cs="Times New Roman"/>
        </w:rPr>
        <w:t>wpłynęły uwagi</w:t>
      </w:r>
      <w:r w:rsidR="0068641F" w:rsidRPr="00922944">
        <w:rPr>
          <w:rFonts w:ascii="Times New Roman" w:hAnsi="Times New Roman" w:cs="Times New Roman"/>
        </w:rPr>
        <w:t>;</w:t>
      </w:r>
    </w:p>
    <w:p w:rsidR="00707D99" w:rsidRPr="00922944" w:rsidRDefault="00707D99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hAnsi="Times New Roman" w:cs="Times New Roman"/>
          <w:b/>
        </w:rPr>
        <w:t>zachowania jawności i przejrzystości procedur planistycznych</w:t>
      </w:r>
      <w:r w:rsidRPr="00922944">
        <w:rPr>
          <w:rFonts w:ascii="Times New Roman" w:hAnsi="Times New Roman" w:cs="Times New Roman"/>
        </w:rPr>
        <w:t xml:space="preserve"> – zostało spełnione poprzez stałą dostępność materiałów planistycznych oraz dokumentowanie wszystkich czynności prowadzonych w trakcie procedury sporządz</w:t>
      </w:r>
      <w:r w:rsidR="00090684" w:rsidRPr="00922944">
        <w:rPr>
          <w:rFonts w:ascii="Times New Roman" w:hAnsi="Times New Roman" w:cs="Times New Roman"/>
        </w:rPr>
        <w:t>enia projektu planu miejscowego</w:t>
      </w:r>
      <w:r w:rsidRPr="00922944">
        <w:rPr>
          <w:rFonts w:ascii="Times New Roman" w:hAnsi="Times New Roman" w:cs="Times New Roman"/>
        </w:rPr>
        <w:t>. Cała dokumentacja planistyczna wykonana w trakcie opracowania projektu planu miejscowego zostanie również przekazana do organu nadzorczego wojewody, w celu sprawdzenia poprawności przeprowadzenia procedury opracowania planu miejscowego;</w:t>
      </w:r>
    </w:p>
    <w:p w:rsidR="00414C86" w:rsidRPr="00922944" w:rsidRDefault="00414C86" w:rsidP="009062F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potrzeby zapewnienia odpowiedniej ilości i jakości wody, do celów zaopatrzenia ludności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– zostało spełnione po</w:t>
      </w:r>
      <w:r w:rsidR="005C05A0" w:rsidRPr="00922944">
        <w:rPr>
          <w:rFonts w:ascii="Times New Roman" w:eastAsia="Times New Roman" w:hAnsi="Times New Roman" w:cs="Times New Roman"/>
          <w:lang w:eastAsia="pl-PL"/>
        </w:rPr>
        <w:t>przez zapisy planu zawarte w §11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dotyczące zaopatrzenia w wodę.</w:t>
      </w:r>
    </w:p>
    <w:p w:rsidR="005B501C" w:rsidRPr="00922944" w:rsidRDefault="005B501C" w:rsidP="005B501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944">
        <w:rPr>
          <w:rFonts w:ascii="Times New Roman" w:eastAsia="Times New Roman" w:hAnsi="Times New Roman" w:cs="Times New Roman"/>
          <w:b/>
          <w:lang w:eastAsia="pl-PL"/>
        </w:rPr>
        <w:t>Sposób realizacji wymogów wynikających z art. 1 ust. 3 ustawy o planowaniu i zagospodarowaniu przestrzennym (</w:t>
      </w:r>
      <w:proofErr w:type="spellStart"/>
      <w:r w:rsidRPr="00922944">
        <w:rPr>
          <w:rFonts w:ascii="Times New Roman" w:eastAsia="Times New Roman" w:hAnsi="Times New Roman" w:cs="Times New Roman"/>
          <w:b/>
          <w:lang w:eastAsia="pl-PL"/>
        </w:rPr>
        <w:t>uopizp</w:t>
      </w:r>
      <w:proofErr w:type="spellEnd"/>
      <w:r w:rsidRPr="00922944">
        <w:rPr>
          <w:rFonts w:ascii="Times New Roman" w:eastAsia="Times New Roman" w:hAnsi="Times New Roman" w:cs="Times New Roman"/>
          <w:b/>
          <w:lang w:eastAsia="pl-PL"/>
        </w:rPr>
        <w:t>).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 Spełnienie wymogów </w:t>
      </w:r>
      <w:r w:rsidR="009640CE" w:rsidRPr="00922944">
        <w:rPr>
          <w:rFonts w:ascii="Times New Roman" w:eastAsia="Times New Roman" w:hAnsi="Times New Roman" w:cs="Times New Roman"/>
          <w:lang w:eastAsia="pl-PL"/>
        </w:rPr>
        <w:t>przytoczonego przepisu</w:t>
      </w:r>
      <w:r w:rsidRPr="00922944">
        <w:rPr>
          <w:rFonts w:ascii="Times New Roman" w:eastAsia="Times New Roman" w:hAnsi="Times New Roman" w:cs="Times New Roman"/>
          <w:lang w:eastAsia="pl-PL"/>
        </w:rPr>
        <w:t xml:space="preserve">, polegające na </w:t>
      </w:r>
      <w:r w:rsidRPr="00922944">
        <w:rPr>
          <w:rFonts w:ascii="Times New Roman" w:hAnsi="Times New Roman" w:cs="Times New Roman"/>
        </w:rPr>
        <w:t xml:space="preserve">tym, że ustalając przeznaczenie terenów lub określając potencjalny sposób zagospodarowania i korzystania z terenów, organ waży interes publiczny i interesy prywatne, w tym zgłaszane w postaci wniosków i uwag, zmierzające do ochrony istniejącego stanu zagospodarowania terenów, jak i zmian w zakresie ich zagospodarowania, a także analizy ekonomiczne, środowiskowe i społeczne, zostało spełnione poprzez poszanowanie prawa własności i istniejącego zagospodarowania przy formułowaniu ustaleń przygotowywanego projektu planu miejscowego. Ponadto na każdym istotnym etapie sporządzania projektu planu miejscowego zapewniono możliwość udziału społeczeństwa poprzez umożliwienie składania wniosków i uwag do projektu planu miejscowego oraz udział w dyskusji publicznej na temat przyjętych rozwiązań. Na potrzeby opracowanego projektu planu </w:t>
      </w:r>
      <w:r w:rsidR="0001551E" w:rsidRPr="00922944">
        <w:rPr>
          <w:rFonts w:ascii="Times New Roman" w:hAnsi="Times New Roman" w:cs="Times New Roman"/>
        </w:rPr>
        <w:t>opracowuje się prognozę</w:t>
      </w:r>
      <w:r w:rsidRPr="00922944">
        <w:rPr>
          <w:rFonts w:ascii="Times New Roman" w:hAnsi="Times New Roman" w:cs="Times New Roman"/>
        </w:rPr>
        <w:t xml:space="preserve"> skutków finansowych uchwalenia planu miejscowego,</w:t>
      </w:r>
      <w:r w:rsidR="0001551E" w:rsidRPr="00922944">
        <w:rPr>
          <w:rFonts w:ascii="Times New Roman" w:hAnsi="Times New Roman" w:cs="Times New Roman"/>
        </w:rPr>
        <w:t xml:space="preserve"> w której dokonuje się</w:t>
      </w:r>
      <w:r w:rsidRPr="00922944">
        <w:rPr>
          <w:rFonts w:ascii="Times New Roman" w:hAnsi="Times New Roman" w:cs="Times New Roman"/>
        </w:rPr>
        <w:t xml:space="preserve"> oceny wpływu przyjęcia planu na dochody i wydatki gminy. Prognoza </w:t>
      </w:r>
      <w:r w:rsidR="0001551E" w:rsidRPr="00922944">
        <w:rPr>
          <w:rFonts w:ascii="Times New Roman" w:hAnsi="Times New Roman" w:cs="Times New Roman"/>
        </w:rPr>
        <w:t>jest</w:t>
      </w:r>
      <w:r w:rsidRPr="00922944">
        <w:rPr>
          <w:rFonts w:ascii="Times New Roman" w:hAnsi="Times New Roman" w:cs="Times New Roman"/>
        </w:rPr>
        <w:t xml:space="preserve"> opracowana zgodnie z §11 rozporządzenia Ministra Infrastruktury z dnia 26 sierpnia 2003 roku w sprawie wymaganego zakresu projektu miejscowego planu zagospodarowania przestrzennego. Na potrzeby projektu planu została przygotowana również prognoza oddziaływania planu na środowisko, w której dokonano oceny wpływu planu na środowisko, zgodnie z wymogami i zakresem określonym w obowiązujących przepisach prawa. Jej zakres został uzgodniony z odpowiednimi instytucjami, a przygotowana ostatecznie prognoza zaopiniowana oraz poddana publicznej weryfikacji w trakcie wyłożenia projektu planu miejscowego do publicznego wglądu.</w:t>
      </w:r>
    </w:p>
    <w:p w:rsidR="005B501C" w:rsidRPr="00922944" w:rsidRDefault="00650FCA" w:rsidP="005B501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Spełnienie wymogów określonych w art. 1 ust. 4 </w:t>
      </w:r>
      <w:proofErr w:type="spellStart"/>
      <w:r w:rsidR="00A40E06" w:rsidRPr="00922944">
        <w:rPr>
          <w:rFonts w:ascii="Times New Roman" w:hAnsi="Times New Roman" w:cs="Times New Roman"/>
          <w:b/>
          <w:color w:val="auto"/>
          <w:sz w:val="22"/>
          <w:szCs w:val="22"/>
        </w:rPr>
        <w:t>uopizp</w:t>
      </w:r>
      <w:proofErr w:type="spellEnd"/>
      <w:r w:rsidRPr="00922944">
        <w:rPr>
          <w:rFonts w:ascii="Times New Roman" w:hAnsi="Times New Roman" w:cs="Times New Roman"/>
          <w:color w:val="auto"/>
          <w:sz w:val="22"/>
          <w:szCs w:val="22"/>
        </w:rPr>
        <w:t>, polegające na tym, że w przypadku sytuowania nowej zabudowy, uwzględnienie wymagań ładu przestrzennego, efektywnego gospodarowania przestrzenią oraz walorów ekonomicznych przestrzeni następuje poprzez:</w:t>
      </w:r>
    </w:p>
    <w:p w:rsidR="00650FCA" w:rsidRPr="00922944" w:rsidRDefault="00A40E06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>kształtowanie struktur przestrzennych przy uwzględnieniu dążenia do minimalizowania transportochłonności układu przestrzennego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- zostało spełnione w wyniku </w:t>
      </w:r>
      <w:r w:rsidR="007F76E1" w:rsidRPr="00922944">
        <w:rPr>
          <w:rFonts w:ascii="Times New Roman" w:hAnsi="Times New Roman" w:cs="Times New Roman"/>
          <w:color w:val="auto"/>
          <w:sz w:val="22"/>
          <w:szCs w:val="22"/>
        </w:rPr>
        <w:t>przeznaczenia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terenów pod </w:t>
      </w:r>
      <w:r w:rsidR="007F76E1" w:rsidRPr="00922944">
        <w:rPr>
          <w:rFonts w:ascii="Times New Roman" w:hAnsi="Times New Roman" w:cs="Times New Roman"/>
          <w:color w:val="auto"/>
          <w:sz w:val="22"/>
          <w:szCs w:val="22"/>
        </w:rPr>
        <w:t>zabudowę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, wszystkie tereny znajdują się w </w:t>
      </w:r>
      <w:r w:rsidR="00F2183A" w:rsidRPr="00922944">
        <w:rPr>
          <w:rFonts w:ascii="Times New Roman" w:hAnsi="Times New Roman" w:cs="Times New Roman"/>
          <w:color w:val="auto"/>
          <w:sz w:val="22"/>
          <w:szCs w:val="22"/>
        </w:rPr>
        <w:t>obszarze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miasta i </w:t>
      </w:r>
      <w:r w:rsidR="007F76E1" w:rsidRPr="00922944">
        <w:rPr>
          <w:rFonts w:ascii="Times New Roman" w:hAnsi="Times New Roman" w:cs="Times New Roman"/>
          <w:color w:val="auto"/>
          <w:sz w:val="22"/>
          <w:szCs w:val="22"/>
        </w:rPr>
        <w:t>ich zabudowanie poprawia wykorzystanie istniejącej infrastruktury drogowej miasta, w tym publicznego transportu zbiorowego;</w:t>
      </w:r>
    </w:p>
    <w:p w:rsidR="007F76E1" w:rsidRPr="00922944" w:rsidRDefault="007F76E1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>lokalizowanie nowej zabudowy mieszkaniowej w sposób umożliwiający mieszkańcom wykorzystanie publicznego transportu zbiorowego jako podstawowego środka transportu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– patrz pkt 1;</w:t>
      </w:r>
    </w:p>
    <w:p w:rsidR="0009391E" w:rsidRPr="00922944" w:rsidRDefault="00B61C7C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>zapewnianie rozwiązań przestrzennych, ułatwiających przemieszczanie się pieszych i rowerzystów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-  zostało spełnione ze względu na fakt, iż teren położony jest przy wykształconych 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lastRenderedPageBreak/>
        <w:t>ciągach komunikacyjnych umożliwiających przemieszczanie się pieszych i rowerzystów;</w:t>
      </w:r>
      <w:r w:rsidR="005917CF"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183A" w:rsidRPr="00922944">
        <w:rPr>
          <w:rFonts w:ascii="Times New Roman" w:hAnsi="Times New Roman" w:cs="Times New Roman"/>
          <w:color w:val="auto"/>
          <w:sz w:val="22"/>
          <w:szCs w:val="22"/>
        </w:rPr>
        <w:t>W projekcie planuje się również nowe połączenie drogowe, które obsługiwać będzie nowa zabudowę;</w:t>
      </w:r>
    </w:p>
    <w:p w:rsidR="004402EB" w:rsidRPr="00922944" w:rsidRDefault="004402EB" w:rsidP="007F76E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>dążenie do planowania i lokalizowania nowej zabudowy zgodnie z zasadą zrównoważonego rozwoju i poszanowania ładu przestrzennego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- zostało spełnione poprzez wykorzystanie terenów zainwestowanych pod zabudowę kubaturową i zapewnienie współczynników powierzchni biolo</w:t>
      </w:r>
      <w:r w:rsidR="007A7C24" w:rsidRPr="00922944">
        <w:rPr>
          <w:rFonts w:ascii="Times New Roman" w:hAnsi="Times New Roman" w:cs="Times New Roman"/>
          <w:color w:val="auto"/>
          <w:sz w:val="22"/>
          <w:szCs w:val="22"/>
        </w:rPr>
        <w:t>gicznie czynnej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>. Ponadto przygotowując projekt planu miejscowego kierowano się dostępnością i możliwością uzbrojenia terenów w infrastrukturę techniczną i drogową;</w:t>
      </w:r>
    </w:p>
    <w:p w:rsidR="005B501C" w:rsidRPr="00922944" w:rsidRDefault="006209F9" w:rsidP="005F7AE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0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Zgodność z wynikami analizy, o której mowa w art. 32 ust. 1, wraz z datą uchwały, o której mowa w art. 32 ust. 2 ustawy. 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>W dniu 2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lutego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r. Rada Miejska Legnicy przyjęła uchwałę nr </w:t>
      </w:r>
      <w:r>
        <w:rPr>
          <w:rFonts w:ascii="Times New Roman" w:hAnsi="Times New Roman" w:cs="Times New Roman"/>
          <w:color w:val="auto"/>
          <w:sz w:val="22"/>
          <w:szCs w:val="22"/>
        </w:rPr>
        <w:t>X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>L</w:t>
      </w:r>
      <w:r>
        <w:rPr>
          <w:rFonts w:ascii="Times New Roman" w:hAnsi="Times New Roman" w:cs="Times New Roman"/>
          <w:color w:val="auto"/>
          <w:sz w:val="22"/>
          <w:szCs w:val="22"/>
        </w:rPr>
        <w:t>III/458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>/1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 xml:space="preserve"> w sprawie aktualności Studium uwarunkowań i kierunków zagospodarowania przestrzennego Miasta Legnicy oraz miejscowych planów zagospodarowania przestrzennego na obszarze miasta Legnicy. W przytoczonej uchwale Rada Miejska stwierdza, że wszystkie obowiązujące plany zagospodarowania przestrzennego zachowują aktualność.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A90033">
        <w:rPr>
          <w:rFonts w:ascii="Times New Roman" w:hAnsi="Times New Roman" w:cs="Times New Roman"/>
          <w:color w:val="auto"/>
          <w:sz w:val="22"/>
          <w:szCs w:val="22"/>
        </w:rPr>
        <w:t>miana niniejszego planu nie została podyktowana brakiem aktualności obecnego planu, a zmienionymi potrzebami.</w:t>
      </w:r>
      <w:r w:rsidR="005F7AE8"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66E47" w:rsidRPr="00922944" w:rsidRDefault="0016759C" w:rsidP="00AF37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944">
        <w:rPr>
          <w:rFonts w:ascii="Times New Roman" w:hAnsi="Times New Roman" w:cs="Times New Roman"/>
          <w:b/>
          <w:color w:val="auto"/>
          <w:sz w:val="22"/>
          <w:szCs w:val="22"/>
        </w:rPr>
        <w:t>Wpływ na finanse publiczne, w tym na budżet gminny</w:t>
      </w:r>
      <w:r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. Na podstawie przygotowanej na potrzeby projektu planu miejscowego prognozy skutków finansowych jego uchwalenia należy stwierdzić, iż </w:t>
      </w:r>
      <w:r w:rsidR="007A7C24" w:rsidRPr="00922944">
        <w:rPr>
          <w:rFonts w:ascii="Times New Roman" w:hAnsi="Times New Roman" w:cs="Times New Roman"/>
          <w:color w:val="auto"/>
          <w:sz w:val="22"/>
          <w:szCs w:val="22"/>
        </w:rPr>
        <w:t>w stosunku do obecnie obowiązującego planu</w:t>
      </w:r>
      <w:r w:rsidR="00E06595" w:rsidRPr="00922944">
        <w:rPr>
          <w:rFonts w:ascii="Times New Roman" w:hAnsi="Times New Roman" w:cs="Times New Roman"/>
          <w:color w:val="auto"/>
          <w:sz w:val="22"/>
          <w:szCs w:val="22"/>
        </w:rPr>
        <w:t xml:space="preserve"> zakres zabudowy został zwiększony, zakres przeznaczeń został również rozszerzony</w:t>
      </w:r>
      <w:r w:rsidR="007A7C24" w:rsidRPr="00922944">
        <w:rPr>
          <w:rFonts w:ascii="Times New Roman" w:hAnsi="Times New Roman" w:cs="Times New Roman"/>
          <w:color w:val="auto"/>
          <w:sz w:val="22"/>
          <w:szCs w:val="22"/>
        </w:rPr>
        <w:t>, w związku z powyższym bilans finansów będzie bardziej korzystny, niż w stanie obowiązującym</w:t>
      </w:r>
      <w:r w:rsidR="00F73674" w:rsidRPr="009229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3A7E" w:rsidRPr="00922944" w:rsidRDefault="00E93A7E" w:rsidP="00E93A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E93A7E" w:rsidRPr="00922944" w:rsidSect="00D92548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1D21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9828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C52440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D520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01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40215B"/>
    <w:multiLevelType w:val="hybridMultilevel"/>
    <w:tmpl w:val="C5861EE0"/>
    <w:lvl w:ilvl="0" w:tplc="39060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09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78A8"/>
    <w:rsid w:val="0000551C"/>
    <w:rsid w:val="00007791"/>
    <w:rsid w:val="0001551E"/>
    <w:rsid w:val="00034225"/>
    <w:rsid w:val="00060E82"/>
    <w:rsid w:val="00065EB1"/>
    <w:rsid w:val="00090684"/>
    <w:rsid w:val="0009391E"/>
    <w:rsid w:val="000A0B30"/>
    <w:rsid w:val="000D5B84"/>
    <w:rsid w:val="001179B3"/>
    <w:rsid w:val="0015633A"/>
    <w:rsid w:val="0016759C"/>
    <w:rsid w:val="00185161"/>
    <w:rsid w:val="00185C3B"/>
    <w:rsid w:val="001A4A5B"/>
    <w:rsid w:val="001B2AA6"/>
    <w:rsid w:val="001E69AC"/>
    <w:rsid w:val="001F11B3"/>
    <w:rsid w:val="00203F88"/>
    <w:rsid w:val="00253B2E"/>
    <w:rsid w:val="002608B3"/>
    <w:rsid w:val="00260A17"/>
    <w:rsid w:val="00272753"/>
    <w:rsid w:val="002A6759"/>
    <w:rsid w:val="002B5192"/>
    <w:rsid w:val="002C5A43"/>
    <w:rsid w:val="002D0A9D"/>
    <w:rsid w:val="002D2521"/>
    <w:rsid w:val="002E2580"/>
    <w:rsid w:val="003479B8"/>
    <w:rsid w:val="00350F7E"/>
    <w:rsid w:val="00395ECB"/>
    <w:rsid w:val="00396FEB"/>
    <w:rsid w:val="003B64EE"/>
    <w:rsid w:val="003C1982"/>
    <w:rsid w:val="003C5846"/>
    <w:rsid w:val="003E04FB"/>
    <w:rsid w:val="003F5E3B"/>
    <w:rsid w:val="004012BA"/>
    <w:rsid w:val="00411852"/>
    <w:rsid w:val="00414C86"/>
    <w:rsid w:val="00435952"/>
    <w:rsid w:val="004402EB"/>
    <w:rsid w:val="00456738"/>
    <w:rsid w:val="004B0BF0"/>
    <w:rsid w:val="004B3E6B"/>
    <w:rsid w:val="004D6B30"/>
    <w:rsid w:val="0050523D"/>
    <w:rsid w:val="00506761"/>
    <w:rsid w:val="00510808"/>
    <w:rsid w:val="00555E9F"/>
    <w:rsid w:val="00566E47"/>
    <w:rsid w:val="005917CF"/>
    <w:rsid w:val="0059270E"/>
    <w:rsid w:val="005A4E6F"/>
    <w:rsid w:val="005B501C"/>
    <w:rsid w:val="005C05A0"/>
    <w:rsid w:val="005F7AE8"/>
    <w:rsid w:val="006209F9"/>
    <w:rsid w:val="0063051B"/>
    <w:rsid w:val="00640222"/>
    <w:rsid w:val="00644D43"/>
    <w:rsid w:val="00650FCA"/>
    <w:rsid w:val="006606FE"/>
    <w:rsid w:val="00673CD9"/>
    <w:rsid w:val="006762F7"/>
    <w:rsid w:val="0068641F"/>
    <w:rsid w:val="006B474B"/>
    <w:rsid w:val="006E6616"/>
    <w:rsid w:val="00704C37"/>
    <w:rsid w:val="00707D99"/>
    <w:rsid w:val="007604D2"/>
    <w:rsid w:val="00777906"/>
    <w:rsid w:val="007876AF"/>
    <w:rsid w:val="00790D92"/>
    <w:rsid w:val="007A7398"/>
    <w:rsid w:val="007A7C24"/>
    <w:rsid w:val="007F76E1"/>
    <w:rsid w:val="008405E2"/>
    <w:rsid w:val="008657F9"/>
    <w:rsid w:val="00866DBF"/>
    <w:rsid w:val="008864FA"/>
    <w:rsid w:val="00890F21"/>
    <w:rsid w:val="009062F7"/>
    <w:rsid w:val="00907753"/>
    <w:rsid w:val="00922944"/>
    <w:rsid w:val="009475C6"/>
    <w:rsid w:val="009640CE"/>
    <w:rsid w:val="00976E1B"/>
    <w:rsid w:val="009945E2"/>
    <w:rsid w:val="009F7FB2"/>
    <w:rsid w:val="00A1215A"/>
    <w:rsid w:val="00A40E06"/>
    <w:rsid w:val="00A5248E"/>
    <w:rsid w:val="00A90033"/>
    <w:rsid w:val="00AA66C3"/>
    <w:rsid w:val="00AD2FCA"/>
    <w:rsid w:val="00AD3FC2"/>
    <w:rsid w:val="00AE64C7"/>
    <w:rsid w:val="00AF37E9"/>
    <w:rsid w:val="00B249FB"/>
    <w:rsid w:val="00B42E93"/>
    <w:rsid w:val="00B43AB1"/>
    <w:rsid w:val="00B45046"/>
    <w:rsid w:val="00B61C7C"/>
    <w:rsid w:val="00B8319B"/>
    <w:rsid w:val="00BB4E74"/>
    <w:rsid w:val="00BC06F6"/>
    <w:rsid w:val="00C0161A"/>
    <w:rsid w:val="00C36B5C"/>
    <w:rsid w:val="00C65287"/>
    <w:rsid w:val="00CA5245"/>
    <w:rsid w:val="00CC0301"/>
    <w:rsid w:val="00D13865"/>
    <w:rsid w:val="00D315AC"/>
    <w:rsid w:val="00D62E31"/>
    <w:rsid w:val="00D678A8"/>
    <w:rsid w:val="00D77B91"/>
    <w:rsid w:val="00DB04E1"/>
    <w:rsid w:val="00DB2EDF"/>
    <w:rsid w:val="00DE6702"/>
    <w:rsid w:val="00DF57C2"/>
    <w:rsid w:val="00E06595"/>
    <w:rsid w:val="00E172AC"/>
    <w:rsid w:val="00E2221F"/>
    <w:rsid w:val="00E93A7E"/>
    <w:rsid w:val="00E978CF"/>
    <w:rsid w:val="00EB2B6A"/>
    <w:rsid w:val="00F2183A"/>
    <w:rsid w:val="00F232DB"/>
    <w:rsid w:val="00F469F7"/>
    <w:rsid w:val="00F55304"/>
    <w:rsid w:val="00F73674"/>
    <w:rsid w:val="00FC2F31"/>
    <w:rsid w:val="00F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C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1851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5161"/>
    <w:rPr>
      <w:rFonts w:ascii="Times New Roman" w:eastAsia="Times New Roman" w:hAnsi="Times New Roman" w:cs="Times New Roman"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5F43-9014-4D4C-A527-2F9A989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Harań-Matus</dc:creator>
  <cp:lastModifiedBy>Renata Haran-Matus</cp:lastModifiedBy>
  <cp:revision>3</cp:revision>
  <cp:lastPrinted>2019-04-07T18:15:00Z</cp:lastPrinted>
  <dcterms:created xsi:type="dcterms:W3CDTF">2019-07-04T16:29:00Z</dcterms:created>
  <dcterms:modified xsi:type="dcterms:W3CDTF">2019-07-04T16:29:00Z</dcterms:modified>
</cp:coreProperties>
</file>