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D7" w:rsidRDefault="009940CE" w:rsidP="00984B68">
      <w:pPr>
        <w:pStyle w:val="Normalny1"/>
        <w:jc w:val="both"/>
      </w:pPr>
      <w:r>
        <w:rPr>
          <w:b/>
          <w:lang w:val="de-DE"/>
        </w:rPr>
        <w:t>PREZYDENT MIASTA</w:t>
      </w:r>
      <w:r>
        <w:rPr>
          <w:b/>
          <w:lang w:val="de-DE"/>
        </w:rPr>
        <w:tab/>
      </w:r>
      <w:r>
        <w:rPr>
          <w:b/>
          <w:lang w:val="de-DE"/>
        </w:rPr>
        <w:tab/>
      </w:r>
      <w:r>
        <w:rPr>
          <w:b/>
          <w:lang w:val="de-DE"/>
        </w:rPr>
        <w:tab/>
      </w:r>
      <w:r>
        <w:rPr>
          <w:b/>
          <w:lang w:val="de-DE"/>
        </w:rPr>
        <w:tab/>
      </w:r>
      <w:r>
        <w:rPr>
          <w:b/>
          <w:lang w:val="de-DE"/>
        </w:rPr>
        <w:tab/>
      </w:r>
      <w:r>
        <w:t xml:space="preserve">Legnica, dnia </w:t>
      </w:r>
      <w:r w:rsidR="00076063">
        <w:t xml:space="preserve">23 </w:t>
      </w:r>
      <w:r>
        <w:t>kwietnia 2018 r.</w:t>
      </w:r>
    </w:p>
    <w:p w:rsidR="009E17D7" w:rsidRDefault="009940CE" w:rsidP="00984B68">
      <w:pPr>
        <w:pStyle w:val="Normalny1"/>
        <w:ind w:firstLine="708"/>
        <w:jc w:val="both"/>
        <w:rPr>
          <w:b/>
          <w:lang w:val="de-DE"/>
        </w:rPr>
      </w:pPr>
      <w:r>
        <w:rPr>
          <w:b/>
          <w:lang w:val="de-DE"/>
        </w:rPr>
        <w:t>LEGNICY</w:t>
      </w:r>
    </w:p>
    <w:p w:rsidR="009E17D7" w:rsidRDefault="009940CE" w:rsidP="00984B68">
      <w:pPr>
        <w:pStyle w:val="Normalny1"/>
        <w:jc w:val="both"/>
        <w:rPr>
          <w:b/>
        </w:rPr>
      </w:pPr>
      <w:r>
        <w:rPr>
          <w:b/>
        </w:rPr>
        <w:t>GOS.RS.6220.16.2017. XVII</w:t>
      </w:r>
    </w:p>
    <w:p w:rsidR="009E17D7" w:rsidRDefault="009E17D7" w:rsidP="00984B68">
      <w:pPr>
        <w:pStyle w:val="Normalny1"/>
        <w:jc w:val="both"/>
        <w:rPr>
          <w:b/>
        </w:rPr>
      </w:pPr>
    </w:p>
    <w:p w:rsidR="009E17D7" w:rsidRDefault="009940CE" w:rsidP="00984B68">
      <w:pPr>
        <w:pStyle w:val="Normalny1"/>
        <w:ind w:left="2832" w:firstLine="708"/>
        <w:jc w:val="both"/>
        <w:rPr>
          <w:b/>
        </w:rPr>
      </w:pPr>
      <w:r>
        <w:rPr>
          <w:b/>
        </w:rPr>
        <w:t>DECYZJA</w:t>
      </w:r>
    </w:p>
    <w:p w:rsidR="009E17D7" w:rsidRDefault="009E17D7" w:rsidP="00984B68">
      <w:pPr>
        <w:pStyle w:val="Normalny1"/>
        <w:jc w:val="both"/>
        <w:rPr>
          <w:b/>
        </w:rPr>
      </w:pPr>
    </w:p>
    <w:p w:rsidR="009E17D7" w:rsidRDefault="009940CE" w:rsidP="00984B68">
      <w:pPr>
        <w:pStyle w:val="Normalny1"/>
        <w:jc w:val="both"/>
      </w:pPr>
      <w:r>
        <w:tab/>
        <w:t xml:space="preserve">Na podstawie art. 71 ust. 2 </w:t>
      </w:r>
      <w:proofErr w:type="spellStart"/>
      <w:r>
        <w:t>pkt</w:t>
      </w:r>
      <w:proofErr w:type="spellEnd"/>
      <w:r>
        <w:t xml:space="preserve"> 2, art. 75 ust. 1 </w:t>
      </w:r>
      <w:proofErr w:type="spellStart"/>
      <w:r>
        <w:t>pkt</w:t>
      </w:r>
      <w:proofErr w:type="spellEnd"/>
      <w:r>
        <w:t xml:space="preserve"> 4 oraz art. 84 ust. 1 i 2 ustawy z dnia 3 października 2008 r. o udostępnianiu informacji o środowisku i jego ochronie, udziale społeczeństwa w ochronie środowiska oraz o ocenach oddziaływania na środowisko (tekst jedn. Dz. U. z  2017 r., poz. 1405 z </w:t>
      </w:r>
      <w:proofErr w:type="spellStart"/>
      <w:r>
        <w:t>późn</w:t>
      </w:r>
      <w:proofErr w:type="spellEnd"/>
      <w:r>
        <w:t xml:space="preserve">. zm.), a także § 3 ust. 1 pkt. 19 rozporządzenia Rady Ministrów z dnia 9 listopada 2010 r. w sprawie przedsięwzięć mogących znacząco oddziaływać na środowisko (tekst jedn. Dz. U. z  2017 r., poz.71) oraz art. 104 § 1 ustawy z dnia 14 czerwca 1960 r. Kodeks postępowania administracyjnego (tekst jedn. Dz. U. z  2017 r. poz. 1257), po rozpatrzeniu wniosku, złożonego przez Panią Katarzynę Medyńską zatrudnioną w AZ Management Adrian Zając ul. Zielona 14/2, 59-220 Legnica reprezentującą Koleje Dolnośląskie S. A. ul. Kolejowa 2, 59 – 220 Legnica, o wydanie decyzji o środowiskowych uwarunkowaniach dla planowanego przedsięwzięcia pn.: „Budowa hali do obsługi taboru kolejowego”, po zasięgnięciu opinii organów o których mowa w art. 64 ust.1 </w:t>
      </w:r>
      <w:proofErr w:type="spellStart"/>
      <w:r>
        <w:t>pkt</w:t>
      </w:r>
      <w:proofErr w:type="spellEnd"/>
      <w:r>
        <w:t xml:space="preserve"> 1 i 4 i art. 78 ust. 1 </w:t>
      </w:r>
      <w:proofErr w:type="spellStart"/>
      <w:r>
        <w:t>pkt</w:t>
      </w:r>
      <w:proofErr w:type="spellEnd"/>
      <w:r>
        <w:t xml:space="preserve"> 2 ww. ustawy z dnia  3 października 2008 roku.</w:t>
      </w:r>
    </w:p>
    <w:p w:rsidR="009E17D7" w:rsidRDefault="009E17D7" w:rsidP="00984B68">
      <w:pPr>
        <w:pStyle w:val="Normalny1"/>
        <w:ind w:firstLine="708"/>
        <w:jc w:val="both"/>
        <w:rPr>
          <w:i/>
        </w:rPr>
      </w:pPr>
    </w:p>
    <w:p w:rsidR="009E17D7" w:rsidRDefault="00984B68" w:rsidP="00984B68">
      <w:pPr>
        <w:pStyle w:val="Normalny1"/>
        <w:ind w:left="3540"/>
        <w:jc w:val="both"/>
        <w:rPr>
          <w:b/>
        </w:rPr>
      </w:pPr>
      <w:r>
        <w:rPr>
          <w:b/>
        </w:rPr>
        <w:t>O</w:t>
      </w:r>
      <w:r w:rsidR="009940CE">
        <w:rPr>
          <w:b/>
        </w:rPr>
        <w:t>rzekam</w:t>
      </w:r>
    </w:p>
    <w:p w:rsidR="00984B68" w:rsidRDefault="00984B68" w:rsidP="00984B68">
      <w:pPr>
        <w:pStyle w:val="Normalny1"/>
        <w:ind w:left="3540"/>
        <w:jc w:val="both"/>
        <w:rPr>
          <w:b/>
        </w:rPr>
      </w:pPr>
    </w:p>
    <w:p w:rsidR="009E17D7" w:rsidRDefault="009940CE" w:rsidP="00984B68">
      <w:pPr>
        <w:pStyle w:val="Akapitzlist"/>
        <w:numPr>
          <w:ilvl w:val="0"/>
          <w:numId w:val="3"/>
        </w:numPr>
        <w:ind w:left="284"/>
        <w:jc w:val="both"/>
        <w:rPr>
          <w:b/>
        </w:rPr>
      </w:pPr>
      <w:r>
        <w:rPr>
          <w:b/>
          <w:iCs/>
        </w:rPr>
        <w:t xml:space="preserve">stwierdzić brak potrzeby przeprowadzenia oceny oddziaływania na środowisko </w:t>
      </w:r>
      <w:r>
        <w:rPr>
          <w:b/>
          <w:iCs/>
        </w:rPr>
        <w:tab/>
        <w:t xml:space="preserve">przedsięwzięcia </w:t>
      </w:r>
      <w:r>
        <w:rPr>
          <w:b/>
        </w:rPr>
        <w:t>pn.: „Budowa hali do obsługi taboru kolejowego”.</w:t>
      </w:r>
    </w:p>
    <w:p w:rsidR="009E17D7" w:rsidRDefault="009940CE" w:rsidP="00984B68">
      <w:pPr>
        <w:pStyle w:val="Normalny1"/>
        <w:numPr>
          <w:ilvl w:val="0"/>
          <w:numId w:val="3"/>
        </w:numPr>
        <w:ind w:left="284"/>
        <w:jc w:val="both"/>
        <w:rPr>
          <w:b/>
        </w:rPr>
      </w:pPr>
      <w:r>
        <w:rPr>
          <w:b/>
        </w:rPr>
        <w:t>Określić  warunki w fazie realizacji i eksploatacji przedsięwzięcia:</w:t>
      </w:r>
    </w:p>
    <w:p w:rsidR="009E17D7" w:rsidRDefault="009940CE" w:rsidP="00984B68">
      <w:pPr>
        <w:pStyle w:val="Normalny1"/>
        <w:numPr>
          <w:ilvl w:val="0"/>
          <w:numId w:val="2"/>
        </w:numPr>
        <w:jc w:val="both"/>
      </w:pPr>
      <w:r>
        <w:t xml:space="preserve">należy zastosować wszelkie możliwe techniczne rozwiązania by nie dopuścić do naruszenia stateczności linii kolejowej w trakcie procesu budowlanego jak i po jego zakończeniu; planowana inwestycja nie może naruszać stosunków wodnych w sąsiedztwie linii kolejowej, </w:t>
      </w:r>
    </w:p>
    <w:p w:rsidR="009E17D7" w:rsidRDefault="009940CE" w:rsidP="00984B68">
      <w:pPr>
        <w:pStyle w:val="Normalny1"/>
        <w:numPr>
          <w:ilvl w:val="0"/>
          <w:numId w:val="2"/>
        </w:numPr>
        <w:jc w:val="both"/>
      </w:pPr>
      <w:r>
        <w:t>ścieki z każdego typu działalności prowadzonej na zagospodarowanym terenie odprowadzać do sieci kanalizacyjnej lub zbiorników bezodpływowych celem eliminacji zjawiska ich odprowadzania do rowów przytorowych,</w:t>
      </w:r>
    </w:p>
    <w:p w:rsidR="009E17D7" w:rsidRDefault="009940CE" w:rsidP="00984B68">
      <w:pPr>
        <w:pStyle w:val="Tretekstu"/>
        <w:numPr>
          <w:ilvl w:val="0"/>
          <w:numId w:val="4"/>
        </w:numPr>
        <w:spacing w:after="0" w:line="240" w:lineRule="auto"/>
        <w:jc w:val="both"/>
      </w:pPr>
      <w:r>
        <w:t>eksploatowane urządzenia i pojazdy poddawać bieżącym przeglądom, zapobiegać wyciekom olejów i płynów eksploatacyjnych;</w:t>
      </w:r>
    </w:p>
    <w:p w:rsidR="009E17D7" w:rsidRDefault="009940CE" w:rsidP="00984B68">
      <w:pPr>
        <w:pStyle w:val="Tekstwstpniesformatowany"/>
        <w:numPr>
          <w:ilvl w:val="0"/>
          <w:numId w:val="4"/>
        </w:numPr>
        <w:jc w:val="both"/>
        <w:rPr>
          <w:sz w:val="24"/>
          <w:szCs w:val="24"/>
        </w:rPr>
      </w:pPr>
      <w:r>
        <w:rPr>
          <w:sz w:val="24"/>
          <w:szCs w:val="24"/>
        </w:rPr>
        <w:t>ograniczyć prędkość poruszania się pojazdów i maszyn budowlanych;</w:t>
      </w:r>
    </w:p>
    <w:p w:rsidR="009E17D7" w:rsidRDefault="009940CE" w:rsidP="00984B68">
      <w:pPr>
        <w:pStyle w:val="Tretekstu"/>
        <w:numPr>
          <w:ilvl w:val="0"/>
          <w:numId w:val="4"/>
        </w:numPr>
        <w:spacing w:after="0" w:line="240" w:lineRule="auto"/>
        <w:jc w:val="both"/>
      </w:pPr>
      <w:r>
        <w:t>zredukować jałową pracę silników pojazdów i maszyn budowlanych w czasie postoju;</w:t>
      </w:r>
    </w:p>
    <w:p w:rsidR="009E17D7" w:rsidRDefault="009940CE" w:rsidP="00984B68">
      <w:pPr>
        <w:pStyle w:val="Tekstwstpniesformatowany"/>
        <w:numPr>
          <w:ilvl w:val="0"/>
          <w:numId w:val="4"/>
        </w:numPr>
        <w:jc w:val="both"/>
        <w:rPr>
          <w:sz w:val="24"/>
          <w:szCs w:val="24"/>
        </w:rPr>
      </w:pPr>
      <w:r>
        <w:rPr>
          <w:sz w:val="24"/>
          <w:szCs w:val="24"/>
        </w:rPr>
        <w:t xml:space="preserve">magazynować </w:t>
      </w:r>
      <w:r w:rsidR="00984B68">
        <w:rPr>
          <w:sz w:val="24"/>
          <w:szCs w:val="24"/>
        </w:rPr>
        <w:t xml:space="preserve">odpady </w:t>
      </w:r>
      <w:r>
        <w:rPr>
          <w:sz w:val="24"/>
          <w:szCs w:val="24"/>
        </w:rPr>
        <w:t>w sposób selektywny, z uwzględnieniem właściwości chemicznych i fizycznych odpadów, w tym stanu skupienia, oraz zagrożenia, które mogą powodować te odpady;</w:t>
      </w:r>
    </w:p>
    <w:p w:rsidR="009E17D7" w:rsidRDefault="009940CE" w:rsidP="00984B68">
      <w:pPr>
        <w:pStyle w:val="Tretekstu"/>
        <w:numPr>
          <w:ilvl w:val="0"/>
          <w:numId w:val="6"/>
        </w:numPr>
        <w:spacing w:after="0" w:line="240" w:lineRule="auto"/>
        <w:jc w:val="both"/>
      </w:pPr>
      <w:r>
        <w:t>przekazywać wytworzone odpady odbiorcom posiadającym stosowne zezwolenia w zakresie gospodarowania odpadami lub wpis do odpowiedniego rejestru;</w:t>
      </w:r>
    </w:p>
    <w:p w:rsidR="009E17D7" w:rsidRDefault="009940CE" w:rsidP="00984B68">
      <w:pPr>
        <w:pStyle w:val="Tretekstu"/>
        <w:numPr>
          <w:ilvl w:val="0"/>
          <w:numId w:val="5"/>
        </w:numPr>
        <w:spacing w:after="0" w:line="240" w:lineRule="auto"/>
        <w:jc w:val="both"/>
      </w:pPr>
      <w:r>
        <w:t>magazynować wykorzystywane substancje niebezpieczne oraz odpady niebezpieczne  w sposób zgodny z obowiązującymi przepisami prawa,</w:t>
      </w:r>
    </w:p>
    <w:p w:rsidR="009E17D7" w:rsidRDefault="009940CE" w:rsidP="00984B68">
      <w:pPr>
        <w:pStyle w:val="Tretekstu"/>
        <w:numPr>
          <w:ilvl w:val="0"/>
          <w:numId w:val="7"/>
        </w:numPr>
        <w:spacing w:after="0" w:line="240" w:lineRule="auto"/>
        <w:jc w:val="both"/>
      </w:pPr>
      <w:r>
        <w:t>zastosować urządzenia mogące być źródłem hałasu, odpowiadających standardom wykorzystywanym w obecnie stosowanych na rynku technologiach, w zakresie mocy akustycznej,</w:t>
      </w:r>
    </w:p>
    <w:p w:rsidR="009E17D7" w:rsidRDefault="009940CE" w:rsidP="00984B68">
      <w:pPr>
        <w:pStyle w:val="Tretekstu"/>
        <w:numPr>
          <w:ilvl w:val="0"/>
          <w:numId w:val="7"/>
        </w:numPr>
        <w:spacing w:after="0" w:line="240" w:lineRule="auto"/>
        <w:jc w:val="both"/>
        <w:rPr>
          <w:color w:val="000000"/>
        </w:rPr>
      </w:pPr>
      <w:r>
        <w:t xml:space="preserve"> wykorzystywać porównywalne procesy i metody, które zostały skutecznie zastosowane w skali przemysłowej oraz postęp naukowo-techniczny, poprzez </w:t>
      </w:r>
      <w:r>
        <w:rPr>
          <w:color w:val="000000"/>
        </w:rPr>
        <w:t>zastosowanie urządzeń odpowiadającym standardom wykorzystywanym w obecnie stosowanych na rynku technologiach.</w:t>
      </w:r>
    </w:p>
    <w:p w:rsidR="009E17D7" w:rsidRDefault="009940CE" w:rsidP="00984B68">
      <w:pPr>
        <w:pStyle w:val="Normalny1"/>
        <w:ind w:left="2832" w:firstLine="708"/>
        <w:jc w:val="both"/>
        <w:rPr>
          <w:b/>
        </w:rPr>
      </w:pPr>
      <w:r>
        <w:rPr>
          <w:b/>
        </w:rPr>
        <w:lastRenderedPageBreak/>
        <w:t>UZASADNIENIE</w:t>
      </w:r>
    </w:p>
    <w:p w:rsidR="009E17D7" w:rsidRDefault="009E17D7" w:rsidP="00984B68">
      <w:pPr>
        <w:pStyle w:val="Normalny1"/>
        <w:jc w:val="both"/>
        <w:rPr>
          <w:b/>
        </w:rPr>
      </w:pPr>
    </w:p>
    <w:p w:rsidR="009E17D7" w:rsidRDefault="009940CE" w:rsidP="00984B68">
      <w:pPr>
        <w:pStyle w:val="Normalny1"/>
        <w:jc w:val="both"/>
      </w:pPr>
      <w:r>
        <w:tab/>
        <w:t>Pani  Katarzyna Medyńska, reprezentująca Koleje Dolnośląskie S. A. ul. Kolejowa 2, 59-220 Legnica, wystąpiła z wnioskiem z dnia 2 czerwca 2017 r. do Prezydenta Miasta Legnicy o wydanie decyzji o  środowiskowych uwarunkowaniach dla przedsięwzięcia p.n.: „Budowa hali do obsługi taboru kolejowego”.</w:t>
      </w:r>
    </w:p>
    <w:p w:rsidR="009E17D7" w:rsidRDefault="009940CE" w:rsidP="00984B68">
      <w:pPr>
        <w:pStyle w:val="Normalny1"/>
        <w:jc w:val="both"/>
      </w:pPr>
      <w:r>
        <w:t>Do wniosku załączono Kartę Informacyjną Przedsięwzięcia.</w:t>
      </w:r>
    </w:p>
    <w:p w:rsidR="009E17D7" w:rsidRDefault="009940CE" w:rsidP="00984B68">
      <w:pPr>
        <w:pStyle w:val="Normalny1"/>
        <w:jc w:val="both"/>
      </w:pPr>
      <w:r>
        <w:tab/>
        <w:t>Na podstawie § 3 ust. 1 pkt. 19 Rozporządzenia Rady Ministrów z dnia 9 listopada 2010 r. w sprawie przedsięwzięć mogących znacząco oddziaływać na środowisko (Dz. U. z 2016 r., poz.71), planowaną inwestycję należy zaliczyć do przedsięwzięć mogących potencjalnie znacząco oddziaływać na środowisko.</w:t>
      </w:r>
    </w:p>
    <w:p w:rsidR="009E17D7" w:rsidRDefault="009940CE" w:rsidP="00984B68">
      <w:pPr>
        <w:pStyle w:val="Normalny1"/>
        <w:jc w:val="both"/>
        <w:rPr>
          <w:bCs/>
        </w:rPr>
      </w:pPr>
      <w:r>
        <w:rPr>
          <w:bCs/>
        </w:rPr>
        <w:tab/>
        <w:t>Pismem z dnia 22 czerwca 2017 r. nr GOS.RS.6220.16.2017.XVII zawiadomiono strony o wszczęciu postępowania w sprawie wydania decyzji o środowiskowych uwarunkowaniach dla przedsięwzięcia p.n.: „Budowa hali do obsługi taboru kolejowego”.</w:t>
      </w:r>
    </w:p>
    <w:p w:rsidR="009E17D7" w:rsidRDefault="009940CE" w:rsidP="00984B68">
      <w:pPr>
        <w:pStyle w:val="Normalny1"/>
        <w:jc w:val="both"/>
      </w:pPr>
      <w:r>
        <w:tab/>
        <w:t xml:space="preserve">Teren na którym planowana jest inwestycja tj. dz. 5/1 AM-1 </w:t>
      </w:r>
      <w:proofErr w:type="spellStart"/>
      <w:r>
        <w:t>obr</w:t>
      </w:r>
      <w:proofErr w:type="spellEnd"/>
      <w:r>
        <w:t>. geod. Wrocławskie Przedmieście położonej przy ul. Pątnowskiej w Legnicy, nie jest objęty miejscowym planem zagospodarowania przestrzennego.</w:t>
      </w:r>
    </w:p>
    <w:p w:rsidR="009E17D7" w:rsidRDefault="009940CE" w:rsidP="00984B68">
      <w:pPr>
        <w:pStyle w:val="Normalny1"/>
        <w:jc w:val="both"/>
        <w:rPr>
          <w:color w:val="000000"/>
        </w:rPr>
      </w:pPr>
      <w:r>
        <w:tab/>
        <w:t xml:space="preserve">Teren należy do terenów kolejowych, jednak nie jest wymieniony w zestawieniu działek wymienionych w Decyzji nr 3 Ministra Infrastruktury i Rozwoju z dnia 24 marca 2014 r., w sprawie ustalenia terenów, przez które przebiegają linie kolejowe, jako terenów zamkniętych </w:t>
      </w:r>
      <w:r>
        <w:rPr>
          <w:color w:val="000000"/>
        </w:rPr>
        <w:t>(Dz. U. z 2014 r., poz. 25 ze zm.),</w:t>
      </w:r>
      <w:r>
        <w:rPr>
          <w:color w:val="FF3333"/>
        </w:rPr>
        <w:t xml:space="preserve"> </w:t>
      </w:r>
      <w:r>
        <w:rPr>
          <w:color w:val="000000"/>
        </w:rPr>
        <w:t xml:space="preserve">nie stanowi zatem terenu zamkniętego. </w:t>
      </w:r>
    </w:p>
    <w:p w:rsidR="009E17D7" w:rsidRDefault="009940CE" w:rsidP="00984B68">
      <w:pPr>
        <w:pStyle w:val="Normalny1"/>
        <w:jc w:val="both"/>
        <w:rPr>
          <w:rFonts w:cs="Calibri"/>
          <w:bCs/>
          <w:lang w:eastAsia="en-US"/>
        </w:rPr>
      </w:pPr>
      <w:r>
        <w:rPr>
          <w:bCs/>
        </w:rPr>
        <w:tab/>
        <w:t xml:space="preserve">Na podstawie art. 75 ust. 1. </w:t>
      </w:r>
      <w:proofErr w:type="spellStart"/>
      <w:r>
        <w:rPr>
          <w:rFonts w:cs="Calibri"/>
          <w:bCs/>
          <w:lang w:eastAsia="en-US"/>
        </w:rPr>
        <w:t>pkt</w:t>
      </w:r>
      <w:proofErr w:type="spellEnd"/>
      <w:r>
        <w:rPr>
          <w:rFonts w:cs="Calibri"/>
          <w:bCs/>
          <w:lang w:eastAsia="en-US"/>
        </w:rPr>
        <w:t xml:space="preserve"> 4 </w:t>
      </w:r>
      <w:r>
        <w:rPr>
          <w:bCs/>
        </w:rPr>
        <w:t xml:space="preserve">ustawy z dnia 3 października 2008 r. o udostępnianiu informacji o środowisku i jego ochronie, udziale społeczeństwa w ochronie środowiska oraz </w:t>
      </w:r>
      <w:r>
        <w:rPr>
          <w:bCs/>
        </w:rPr>
        <w:br/>
        <w:t xml:space="preserve">o ocenach oddziaływania na środowisko (Dz. U. z 2017 r., poz. 1405 ze zm.) </w:t>
      </w:r>
      <w:r>
        <w:rPr>
          <w:rFonts w:cs="Calibri"/>
          <w:bCs/>
          <w:lang w:eastAsia="en-US"/>
        </w:rPr>
        <w:t xml:space="preserve">organem właściwym do wydania decyzji o środowiskowych uwarunkowaniach jest wójt, burmistrz, prezydent miasta. </w:t>
      </w:r>
    </w:p>
    <w:p w:rsidR="009E17D7" w:rsidRDefault="009940CE" w:rsidP="00984B68">
      <w:pPr>
        <w:pStyle w:val="Normalny1"/>
        <w:jc w:val="both"/>
        <w:rPr>
          <w:bCs/>
        </w:rPr>
      </w:pPr>
      <w:r>
        <w:rPr>
          <w:bCs/>
        </w:rPr>
        <w:tab/>
        <w:t xml:space="preserve">Zgodnie z art. 64 ust. 1 pkt. 1 i 2 oraz ust. 2 i art. 78 ustawy z dnia 3 października 2008 r. o udostępnianiu informacji o środowisku i jego ochronie, udziale społeczeństwa w ochronie środowiska oraz o ocenach oddziaływania na środowisko  wystąpiono do Regionalnego Dyrektora Ochrony Środowiska we Wrocławiu oraz Państwowego Powiatowego Inspektora Sanitarnego w Legnicy o wydanie opinii co do potrzeby przeprowadzenia oceny oddziaływania przedsięwzięcia na środowisko, a w przypadku stwierdzenia takiej potrzeby – co do zakresu raportu </w:t>
      </w:r>
      <w:bookmarkStart w:id="0" w:name="OLE_LINK61"/>
      <w:r>
        <w:rPr>
          <w:bCs/>
        </w:rPr>
        <w:t xml:space="preserve"> o oddziaływaniu przedsięwzięcia na środowisko</w:t>
      </w:r>
      <w:bookmarkEnd w:id="0"/>
      <w:r>
        <w:rPr>
          <w:bCs/>
        </w:rPr>
        <w:t>.</w:t>
      </w:r>
    </w:p>
    <w:p w:rsidR="009E17D7" w:rsidRDefault="009940CE" w:rsidP="00984B68">
      <w:pPr>
        <w:pStyle w:val="Normalny1"/>
        <w:jc w:val="both"/>
      </w:pPr>
      <w:r>
        <w:rPr>
          <w:bCs/>
        </w:rPr>
        <w:tab/>
        <w:t xml:space="preserve">Pismem znak: GOS.RS.6220.16.2017.XVI z dnia  27 czerwca 2017 r., wezwano pełnomocnika inwestora do uzupełnienia Karty Informacyjnej Przedsięwzięcia oraz złożenia dodatkowych wyjaśnień. Pismem </w:t>
      </w:r>
      <w:r>
        <w:t>z dnia 19 lipca 2017 r. uzupełniono KIP i złożono dodatkowe wyjaśnienia. Jednocześnie organ prowadzący postępowanie mając na uwadze informacje uzyskane w trakcie prowadzenia postępowania w sprawie wydania decyzji                        o środowiskowych uwarunkowaniach przedsięwzięcia pn.: „Budowa hali do obsługi autobusów szynowych dla Kolei Dolnośląskich S.A” realizowanego również na działce 5/1 obręb Wrocławskie Przedmieście uznał, ze należy uwzględnić w Karcie Informacyjnej Przedsięwzięcia stanowisko PKP Polskie Linie Kolejowe S.A Zakład Linii Kolejowych we Wrocławiu – wyrażone w piśmie z dnia 17.08.2016 r. Nr:IZDK-1a-2100/611/203/2016.</w:t>
      </w:r>
    </w:p>
    <w:p w:rsidR="009E17D7" w:rsidRDefault="009940CE" w:rsidP="00984B68">
      <w:pPr>
        <w:pStyle w:val="Normalny1"/>
        <w:jc w:val="both"/>
      </w:pPr>
      <w:r>
        <w:tab/>
        <w:t>Jednocześnie postanowieniem nr 92/17 z dnia 4 lipca 2017 r. nr ZNS.7100.18.2017 Państwowy Powiatowy Inspektor Sanitarny w Legnicy poinformował, że sprawa nie zostanie załatwiona w terminie określonym w art. 64 ust. 4 ustawy z dnia 3 października 2008 r.          o udostępnianiu informacji o środowisku i jego ochronie, udziale społeczeństwa w ochronie środowiska oraz o ocenach oddziaływania na środowisko, wyznaczając nowy termin załatwienia sprawy na dzień 31 lipca 2017 r.</w:t>
      </w:r>
    </w:p>
    <w:p w:rsidR="009E17D7" w:rsidRDefault="009940CE" w:rsidP="00984B68">
      <w:pPr>
        <w:pStyle w:val="Normalny1"/>
        <w:jc w:val="both"/>
      </w:pPr>
      <w:r>
        <w:lastRenderedPageBreak/>
        <w:tab/>
        <w:t>Pismem z dnia 19 lipca 2017 r. pełnomocnik wnioskodawcy Pani Katarzyna Medyńska poinformowała, że do dnia 28 lipca 2017 r. przedmiotowa dokumentacja zostanie uzupełniona we wskazanym terminie, co uczyniła składając uzupełnienie do KIP w dniu 28 lipca 2017 r.</w:t>
      </w:r>
    </w:p>
    <w:p w:rsidR="009E17D7" w:rsidRDefault="009940CE" w:rsidP="00984B68">
      <w:pPr>
        <w:pStyle w:val="Normalny1"/>
        <w:jc w:val="both"/>
      </w:pPr>
      <w:r>
        <w:tab/>
        <w:t>Postanowieniem nr 98/17 z dnia 28 lipca 2017 r. nr ZNS.7100.18.2017 Państwowy Powiatowy Inspektor Sanitarny w Legnicy poinformował, że sprawa nie zostanie załatwiona w terminie określonym w art. 64 ust. 4 ustawy z dnia 3 października 2008 r. o udostępnianiu informacji o środowisku i jego ochronie, udziale społeczeństwa w ochronie środowiska oraz    o ocenach oddziaływania na środowisko, wyznaczając nowy termin załatwienia sprawy na dzień 18 sierpnia 2017 r.</w:t>
      </w:r>
    </w:p>
    <w:p w:rsidR="009E17D7" w:rsidRDefault="009940CE" w:rsidP="00984B68">
      <w:pPr>
        <w:pStyle w:val="Normalny1"/>
        <w:jc w:val="both"/>
      </w:pPr>
      <w:r>
        <w:tab/>
        <w:t>Pismem z dnia 3 sierpnia 2017 r. pełnomocnik wnioskodawcy poinformował, że przedłożenie wniosku o wstępne uzgodnienie planowanej inwestycji z PKP Polskie Linie Kolejowe S.A przewidywane jest na dzień 4 sierpnia 2017 r.</w:t>
      </w:r>
    </w:p>
    <w:p w:rsidR="009E17D7" w:rsidRDefault="009940CE" w:rsidP="00984B68">
      <w:pPr>
        <w:pStyle w:val="Normalny1"/>
        <w:jc w:val="both"/>
        <w:rPr>
          <w:b/>
          <w:bCs/>
          <w:u w:val="single"/>
        </w:rPr>
      </w:pPr>
      <w:r>
        <w:tab/>
        <w:t xml:space="preserve">Państwowy Powiatowy Inspektor Sanitarny w Legnicy postanowieniem nr 106/17 z dnia 16 sierpnia 2017 r. znak : ZNS.7100.18.2017 wyraził </w:t>
      </w:r>
      <w:r>
        <w:rPr>
          <w:b/>
          <w:bCs/>
          <w:u w:val="single"/>
        </w:rPr>
        <w:t xml:space="preserve">opinię o braku potrzeby przeprowadzenia oceny oddziaływania przedsięwzięcia na środowisko. </w:t>
      </w:r>
    </w:p>
    <w:p w:rsidR="009E17D7" w:rsidRDefault="009940CE" w:rsidP="00984B68">
      <w:pPr>
        <w:pStyle w:val="Normalny1"/>
        <w:jc w:val="both"/>
      </w:pPr>
      <w:r>
        <w:tab/>
        <w:t>Pismem z dnia 18 września 2017 r. pełnomocnik wnioskodawcy przedłożył wstępne uzgodnienie planowanej inwestycji z PKP Polskie Linie Kolejowe S.A.</w:t>
      </w:r>
    </w:p>
    <w:p w:rsidR="009E17D7" w:rsidRDefault="009940CE" w:rsidP="00984B68">
      <w:pPr>
        <w:pStyle w:val="Normalny1"/>
        <w:jc w:val="both"/>
      </w:pPr>
      <w:r>
        <w:tab/>
        <w:t xml:space="preserve">Jednocześnie pismem z dnia 19 września 2017 r. tut. organ pismem nr GOS.RS.6220.16.2017.XVI wystąpił do Państwowego Powiatowego  Inspektora Sanitarnego w Legnicy z informacją, czy podtrzymuje swoje stanowisko wyrażone </w:t>
      </w:r>
      <w:r>
        <w:br/>
        <w:t>w Postanowieniu nr 106/17 a dnia 16 sierpnia 2017 r., znak: ZNS.7100.18.2017.</w:t>
      </w:r>
    </w:p>
    <w:p w:rsidR="009E17D7" w:rsidRDefault="009940CE" w:rsidP="00984B68">
      <w:pPr>
        <w:pStyle w:val="Normalny1"/>
        <w:jc w:val="both"/>
        <w:rPr>
          <w:bCs/>
        </w:rPr>
      </w:pPr>
      <w:r>
        <w:rPr>
          <w:bCs/>
        </w:rPr>
        <w:tab/>
        <w:t xml:space="preserve">Zgodnie z art. 64 ust. 1 pkt. 1 i 2 oraz ust. 2 i art. 78 ustawy z dnia 3 października 2008 r. o udostępnianiu informacji o środowisku i jego ochronie, udziale społeczeństwa w ochronie środowiska oraz o ocenach oddziaływania na środowisko, wystąpiono ponownie do Regionalnego Dyrektora Ochrony Środowiska we Wrocławiu o wydanie opinii co do potrzeby przeprowadzenia oceny oddziaływania przedsięwzięcia na środowisko, a w przypadku stwierdzenia takiej potrzeby – co do zakresu raportu </w:t>
      </w:r>
      <w:bookmarkStart w:id="1" w:name="OLE_LINK611"/>
      <w:r>
        <w:rPr>
          <w:bCs/>
        </w:rPr>
        <w:t xml:space="preserve"> o oddziaływaniu przedsięwzięcia na środowisko</w:t>
      </w:r>
      <w:bookmarkEnd w:id="1"/>
      <w:r>
        <w:rPr>
          <w:bCs/>
        </w:rPr>
        <w:t>.</w:t>
      </w:r>
    </w:p>
    <w:p w:rsidR="009E17D7" w:rsidRDefault="009940CE" w:rsidP="00984B68">
      <w:pPr>
        <w:pStyle w:val="Normalny1"/>
        <w:jc w:val="both"/>
        <w:rPr>
          <w:bCs/>
        </w:rPr>
      </w:pPr>
      <w:r>
        <w:rPr>
          <w:bCs/>
        </w:rPr>
        <w:tab/>
        <w:t>Regionalny Dyrektor Ochrony Środowiska we Wrocławiu pismem z dnia 3 października 2017 r. nr WOOŚ.4240.475.2017.MO.1 poinformował o odesłaniu wniosku do Prezydenta Miasta Legnicy wraz z załączoną dokumentacją, celem wyjaśnienia i dokonania właściwego rozpoznania wniosku, w tym przeprowadzeniu postępowania wyjaśniającego w celu prawidłowego zweryfikowania kwalifikacji inwestycji.</w:t>
      </w:r>
    </w:p>
    <w:p w:rsidR="009E17D7" w:rsidRDefault="009940CE" w:rsidP="00984B68">
      <w:pPr>
        <w:pStyle w:val="Normalny1"/>
        <w:jc w:val="both"/>
        <w:rPr>
          <w:bCs/>
        </w:rPr>
      </w:pPr>
      <w:r>
        <w:rPr>
          <w:bCs/>
        </w:rPr>
        <w:tab/>
        <w:t xml:space="preserve">Jednocześnie w toku prowadzonego postępowania Państwowy Powiatowy Inspektor Sanitarny w Legnicy pismem z dnia 4 października 2017 r. nr ZNS.7100.18.2017 poinformował organ, że podtrzymuje swoje stanowisko zawarte w postanowieniu nr 106/17 z dnia 16 sierpnia 2017 r. znak: ZNS.7100.18.2017 wyrażające opinię, że nie ma potrzeby przeprowadzenia oceny oddziaływania na środowisko przedsięwzięcia p.n. „Budowa hali do obsługi taboru kolejowego” realizowanego na terenie działki 5/1  </w:t>
      </w:r>
      <w:proofErr w:type="spellStart"/>
      <w:r>
        <w:rPr>
          <w:bCs/>
        </w:rPr>
        <w:t>obr</w:t>
      </w:r>
      <w:proofErr w:type="spellEnd"/>
      <w:r>
        <w:rPr>
          <w:bCs/>
        </w:rPr>
        <w:t>. geod. Wrocławskie Przedmieście położonej przy ul. Pątnowskiej w Legnicy.</w:t>
      </w:r>
    </w:p>
    <w:p w:rsidR="009E17D7" w:rsidRDefault="009940CE" w:rsidP="00984B68">
      <w:pPr>
        <w:pStyle w:val="Normalny1"/>
        <w:jc w:val="both"/>
        <w:rPr>
          <w:bCs/>
        </w:rPr>
      </w:pPr>
      <w:r>
        <w:rPr>
          <w:bCs/>
        </w:rPr>
        <w:tab/>
        <w:t>Pismem z dnia 17 października 2017 r. pełnomocnik wnioskodawcy złożył wyjaśnienia  i uzupełnienie do KIP. Jednocześnie podtrzymując stanowisko, że przedmiotowe przedsięwzięcie stanowi instalację do naprawy sprzętu kolejowego zgodnie z § 3 ust.1 pkt. 19 Rozporządzenia Rady Ministrów z dnia 9 listopada 2010 r. w sprawie przedsięwzięć mogących znacząco oddziaływać na środowisko (Dz. U. z 2016 r., poz.71). Dodatkowo pełnomocnik wnioskodawcy złożył wyjaśnienia w zakresie hałasu dot. stacjonarnych urządzeń technicznych tj. suwnicy, tokarki podtorowej i zapadni podtorowej.</w:t>
      </w:r>
    </w:p>
    <w:p w:rsidR="009E17D7" w:rsidRDefault="009940CE" w:rsidP="00984B68">
      <w:pPr>
        <w:pStyle w:val="Normalny1"/>
        <w:jc w:val="both"/>
        <w:rPr>
          <w:bCs/>
        </w:rPr>
      </w:pPr>
      <w:r>
        <w:rPr>
          <w:bCs/>
        </w:rPr>
        <w:tab/>
        <w:t xml:space="preserve">Organ prowadzący postępowanie poinformował Regionalnego Dyrektora Ochrony Środowiska we Wrocławiu o przeprowadzeniu postępowania wyjaśniającego i ponownie </w:t>
      </w:r>
      <w:r>
        <w:rPr>
          <w:bCs/>
        </w:rPr>
        <w:lastRenderedPageBreak/>
        <w:t xml:space="preserve">zgodnie z art. 64 ust. 1 pkt. 1 ustawy z dnia 3 października 2008 r. o udostępnianiu informacji o środowisku i jego ochronie, udziale społeczeństwa w ochronie środowiska oraz o ocenach oddziaływania na środowisko, wystąpiono do Regionalnego Dyrektora Ochrony Środowiska we Wrocławiu o wydanie opinii co do potrzeby przeprowadzenia oceny oddziaływania przedsięwzięcia na środowisko, a w przypadku stwierdzenia takiej potrzeby – co do zakresu raportu </w:t>
      </w:r>
      <w:bookmarkStart w:id="2" w:name="OLE_LINK6111"/>
      <w:r>
        <w:rPr>
          <w:bCs/>
        </w:rPr>
        <w:t xml:space="preserve"> o oddziaływaniu przedsięwzięcia na środowisko</w:t>
      </w:r>
      <w:bookmarkEnd w:id="2"/>
      <w:r>
        <w:rPr>
          <w:bCs/>
        </w:rPr>
        <w:t>.</w:t>
      </w:r>
    </w:p>
    <w:p w:rsidR="009E17D7" w:rsidRDefault="009940CE" w:rsidP="00984B68">
      <w:pPr>
        <w:pStyle w:val="Normalny1"/>
        <w:jc w:val="both"/>
        <w:rPr>
          <w:bCs/>
        </w:rPr>
      </w:pPr>
      <w:r>
        <w:rPr>
          <w:bCs/>
        </w:rPr>
        <w:tab/>
        <w:t>W toku prowadzonego postępowania Regionalny Dyrektor Ochrony Środowiska we Wrocławiu pismem z dnia 9 listopada 2017 r. nr WOOŚ.4240.509.2017.MO.1 zawiadomił organ prowadzący postępowanie o braku możliwości rozpatrzenia sprawy w ustawowym terminie, z uwagi na konieczność wnikliwego przeanalizowania przedłożonej dokumentacji  oraz wyznaczył nowy termin na jej rozpatrzenie  do dnia 23 listopada 2017.</w:t>
      </w:r>
    </w:p>
    <w:p w:rsidR="009E17D7" w:rsidRDefault="009940CE" w:rsidP="00984B68">
      <w:pPr>
        <w:pStyle w:val="Normalny1"/>
        <w:jc w:val="both"/>
        <w:rPr>
          <w:bCs/>
        </w:rPr>
      </w:pPr>
      <w:r>
        <w:rPr>
          <w:bCs/>
        </w:rPr>
        <w:tab/>
        <w:t>Organ prowadzący postępowanie pismem z dnia 14 listopada nr GOS.RS.6220.16.2017.XVII zawiadomił pełnomocnika wnioskodawcy i strony postępowania o nowym terminie rozpatrzenia sprawy do dnia 23 listopada 2017 r.</w:t>
      </w:r>
    </w:p>
    <w:p w:rsidR="009E17D7" w:rsidRDefault="009940CE" w:rsidP="00984B68">
      <w:pPr>
        <w:pStyle w:val="Normalny1"/>
        <w:jc w:val="both"/>
        <w:rPr>
          <w:bCs/>
        </w:rPr>
      </w:pPr>
      <w:r>
        <w:rPr>
          <w:bCs/>
        </w:rPr>
        <w:tab/>
        <w:t>Pismem z dnia 16 listopada 2017 r. nr WOOŚ.4240.509.2017.MO.2, Regionalny Dyrektor Ochrony Środowiska poinformował pełnomocnika wnioskodawcy o brakach w KIP i wezwał do ich uzupełnienia.</w:t>
      </w:r>
    </w:p>
    <w:p w:rsidR="009E17D7" w:rsidRDefault="009940CE" w:rsidP="00984B68">
      <w:pPr>
        <w:pStyle w:val="Normalny1"/>
        <w:jc w:val="both"/>
      </w:pPr>
      <w:r>
        <w:tab/>
        <w:t>Pismem z dnia 30 listopada 2017 r. pełnomocnik wnioskodawcy Pani Katarzyna Medyńska poinformowała, że do dnia 22 grudnia 2017 r. przedmiotowa dokumentacja zostanie uzupełniona.</w:t>
      </w:r>
    </w:p>
    <w:p w:rsidR="009E17D7" w:rsidRDefault="009940CE" w:rsidP="00984B68">
      <w:pPr>
        <w:pStyle w:val="Normalny1"/>
        <w:jc w:val="both"/>
        <w:rPr>
          <w:bCs/>
        </w:rPr>
      </w:pPr>
      <w:r>
        <w:tab/>
        <w:t xml:space="preserve">Jednocześnie </w:t>
      </w:r>
      <w:r>
        <w:rPr>
          <w:bCs/>
        </w:rPr>
        <w:t>Regionalny Dyrektor Ochrony Środowiska we Wrocławiu pismem z dnia   23 listopada 2017 r. nr WOOŚ.4240.509.2017.MO.3 poinformował organ prowadzący postępowanie o wezwaniu pełnomocnika wnioskodawcy do uzupełnienia dokumentacji sprawy, wyznaczając nowy termin na jej załatwienie na dzień 7 grudnia 2017 r.</w:t>
      </w:r>
    </w:p>
    <w:p w:rsidR="009E17D7" w:rsidRDefault="009940CE" w:rsidP="00984B68">
      <w:pPr>
        <w:pStyle w:val="Normalny1"/>
        <w:jc w:val="both"/>
        <w:rPr>
          <w:bCs/>
        </w:rPr>
      </w:pPr>
      <w:r>
        <w:rPr>
          <w:bCs/>
        </w:rPr>
        <w:tab/>
        <w:t>Organ prowadzący postępowanie pismem z dnia 1 grudnia 2017 r. nr GOS.RS.6220.16.2017.XVII zawiadomił pełnomocnika wnioskodawcy i strony postępowania  o nowym terminie rozpatrzenia sprawy do dnia 7 grudnia 2017 r.</w:t>
      </w:r>
    </w:p>
    <w:p w:rsidR="009E17D7" w:rsidRDefault="009940CE" w:rsidP="00984B68">
      <w:pPr>
        <w:pStyle w:val="Normalny1"/>
        <w:jc w:val="both"/>
        <w:rPr>
          <w:bCs/>
        </w:rPr>
      </w:pPr>
      <w:r>
        <w:rPr>
          <w:bCs/>
        </w:rPr>
        <w:tab/>
        <w:t>Regionalny Dyrektor Ochrony Środowiska we Wrocławiu pismem z dnia  7 grudnia 2017 r. nr WOOŚ.4240.509.2017.MO.4 poinformował organ prowadzący postępowanie o wyznaczeniu nowego terminu na jej załatwienie na dzień 12 stycznia 2018 r. z uwagi na uzupełnienie dokumentacji przez pełnomocnika wnioskodawcy.</w:t>
      </w:r>
    </w:p>
    <w:p w:rsidR="009E17D7" w:rsidRDefault="009940CE" w:rsidP="00984B68">
      <w:pPr>
        <w:pStyle w:val="Normalny1"/>
        <w:jc w:val="both"/>
        <w:rPr>
          <w:bCs/>
        </w:rPr>
      </w:pPr>
      <w:r>
        <w:rPr>
          <w:bCs/>
        </w:rPr>
        <w:tab/>
        <w:t>Organ prowadzący postępowanie pismem z dnia 11 grudnia 2017 r. nr GOS.RS.6220.16.2017.XVII zawiadomił pełnomocnika wnioskodawcy i strony postępowania  o nowym terminie rozpatrzenia sprawy do dnia 12 stycznia 2018 r.</w:t>
      </w:r>
    </w:p>
    <w:p w:rsidR="009E17D7" w:rsidRDefault="009940CE" w:rsidP="00984B68">
      <w:pPr>
        <w:pStyle w:val="Normalny1"/>
        <w:jc w:val="both"/>
        <w:rPr>
          <w:bCs/>
        </w:rPr>
      </w:pPr>
      <w:r>
        <w:rPr>
          <w:bCs/>
        </w:rPr>
        <w:tab/>
        <w:t>Pismem z dnia 21 grudnia 2017 r. pełnomocnik wnioskodawcy Pani Katarzyna Medyńska poinformowała, że do dnia 19 stycznia 2018 r. przedmiotowa dokumentacja zostanie uzupełniona we wskazanym zakresie.</w:t>
      </w:r>
    </w:p>
    <w:p w:rsidR="009E17D7" w:rsidRDefault="009940CE" w:rsidP="00984B68">
      <w:pPr>
        <w:pStyle w:val="Normalny1"/>
        <w:jc w:val="both"/>
        <w:rPr>
          <w:bCs/>
        </w:rPr>
      </w:pPr>
      <w:r>
        <w:rPr>
          <w:bCs/>
        </w:rPr>
        <w:tab/>
        <w:t>Regionalny Dyrektor Ochrony Środowiska we Wrocławiu pismem z dnia  12 stycznia 2018 r. nr WOOŚ.4240.509.2017.MO.5 poinformował, że przychyla się do wniosku i prolonguje termin uzupełnienia braków do dnia 19 stycznia 2018 r. z uwagi na uzupełnienie dokumentacji przez pełnomocnika wnioskodawcy.</w:t>
      </w:r>
    </w:p>
    <w:p w:rsidR="009E17D7" w:rsidRDefault="009940CE" w:rsidP="00984B68">
      <w:pPr>
        <w:pStyle w:val="Normalny1"/>
        <w:jc w:val="both"/>
        <w:rPr>
          <w:bCs/>
        </w:rPr>
      </w:pPr>
      <w:r>
        <w:rPr>
          <w:bCs/>
        </w:rPr>
        <w:tab/>
        <w:t>Organ prowadzący postępowanie pismem z dnia 16 stycznia 2018 r. nr GOS.RS.6220.16.2017.XVII zawiadomił pełnomocnika wnioskodawcy i strony postępowania  o nowym terminie rozpatrzenia sprawy do dnia 2 lutego 2018 r.</w:t>
      </w:r>
    </w:p>
    <w:p w:rsidR="009E17D7" w:rsidRDefault="009940CE" w:rsidP="00984B68">
      <w:pPr>
        <w:pStyle w:val="Normalny1"/>
        <w:jc w:val="both"/>
        <w:rPr>
          <w:bCs/>
        </w:rPr>
      </w:pPr>
      <w:r>
        <w:rPr>
          <w:bCs/>
        </w:rPr>
        <w:tab/>
        <w:t>W dniu 22 stycznia 2018 r. pełnomocnik wnioskodawcy złożył nowe pełnomocnictwo do reprezentowania Koleje Dolnośląskie S.A. w zakresie uzyskania decyzji o środowiskowych uwarunkowaniach.</w:t>
      </w:r>
    </w:p>
    <w:p w:rsidR="009E17D7" w:rsidRDefault="009940CE" w:rsidP="00984B68">
      <w:pPr>
        <w:pStyle w:val="Normalny1"/>
        <w:jc w:val="both"/>
        <w:rPr>
          <w:bCs/>
        </w:rPr>
      </w:pPr>
      <w:r>
        <w:rPr>
          <w:bCs/>
        </w:rPr>
        <w:tab/>
        <w:t>Dnia 19 stycznia 2018 r.  pełnomocnik wnioskodawcy złożył kolejne wyjaśnienia do złożonej dokumentacji w odniesieniu do oddziaływania przedsięwzięcia na klimat akustyczny otoczenia i możliwego oddziaływania skumulowanego w tym zakresie.</w:t>
      </w:r>
    </w:p>
    <w:p w:rsidR="009E17D7" w:rsidRDefault="009940CE" w:rsidP="00984B68">
      <w:pPr>
        <w:pStyle w:val="Normalny1"/>
        <w:jc w:val="both"/>
        <w:rPr>
          <w:b/>
          <w:bCs/>
          <w:u w:val="single"/>
        </w:rPr>
      </w:pPr>
      <w:r>
        <w:rPr>
          <w:bCs/>
        </w:rPr>
        <w:lastRenderedPageBreak/>
        <w:tab/>
        <w:t xml:space="preserve">Regionalny Dyrektor Ochrony Środowiska we Wrocławiu pismem z dnia 25 stycznia 2018 r. wyraził opinię nr:  WOOŚ.4240.509.2017.MO.6, </w:t>
      </w:r>
      <w:r>
        <w:rPr>
          <w:b/>
          <w:bCs/>
        </w:rPr>
        <w:t xml:space="preserve">że dla przedmiotowego przedsięwzięcia </w:t>
      </w:r>
      <w:r>
        <w:rPr>
          <w:b/>
          <w:bCs/>
          <w:u w:val="single"/>
        </w:rPr>
        <w:t>nie istnieje konieczność przeprowadzenia oceny oddziaływania na środowisko.</w:t>
      </w:r>
    </w:p>
    <w:p w:rsidR="009E17D7" w:rsidRDefault="009940CE" w:rsidP="00984B68">
      <w:pPr>
        <w:pStyle w:val="Normalny1"/>
        <w:jc w:val="both"/>
        <w:rPr>
          <w:b/>
          <w:bCs/>
        </w:rPr>
      </w:pPr>
      <w:r>
        <w:rPr>
          <w:bCs/>
        </w:rPr>
        <w:tab/>
        <w:t xml:space="preserve">Organ prowadzący postępowanie pismem z dnia 29 stycznia 2018 r. nr GOS.RS.6220.16.2017.XVII </w:t>
      </w:r>
      <w:bookmarkStart w:id="3" w:name="__DdeLink__911_1475570274"/>
      <w:r>
        <w:rPr>
          <w:bCs/>
        </w:rPr>
        <w:t xml:space="preserve">zawiadomił pełnomocnika wnioskodawcy i strony postępowania  o  braku konieczności przeprowadzenia oceny oddziaływania na środowiska przedsięwzięcia p.n. </w:t>
      </w:r>
      <w:r>
        <w:rPr>
          <w:b/>
          <w:bCs/>
        </w:rPr>
        <w:t>„Budowa hali do obsługi taboru kolejowego</w:t>
      </w:r>
      <w:bookmarkEnd w:id="3"/>
      <w:r>
        <w:rPr>
          <w:b/>
          <w:bCs/>
        </w:rPr>
        <w:t>”.</w:t>
      </w:r>
    </w:p>
    <w:p w:rsidR="009E17D7" w:rsidRDefault="009940CE" w:rsidP="00984B68">
      <w:pPr>
        <w:pStyle w:val="Normalny1"/>
        <w:jc w:val="both"/>
        <w:rPr>
          <w:bCs/>
        </w:rPr>
      </w:pPr>
      <w:r>
        <w:rPr>
          <w:bCs/>
        </w:rPr>
        <w:tab/>
        <w:t xml:space="preserve">Zgodnie z art. 64 ust. 1 pkt. 4 i ust. 2 ustawy z dnia 3 października 2008 r. o udostępnianiu informacji o środowisku i jego ochronie, udziale społeczeństwa w ochronie środowiska oraz o ocenach oddziaływania na środowisko  wystąpiono do Regionalnego Zarządu Gospodarki Wodnej we Wrocławiu Zarząd Zlewni Bystrzycy i Kaczawy w Legnicy o wydanie opinii co do potrzeby przeprowadzenia oceny oddziaływania przedsięwzięcia na środowisko, a w przypadku stwierdzenia takiej potrzeby – co do zakresu raportu </w:t>
      </w:r>
      <w:bookmarkStart w:id="4" w:name="OLE_LINK612"/>
      <w:r>
        <w:rPr>
          <w:bCs/>
        </w:rPr>
        <w:t xml:space="preserve"> o oddziaływaniu przedsięwzięcia na środowisko</w:t>
      </w:r>
      <w:bookmarkEnd w:id="4"/>
      <w:r>
        <w:rPr>
          <w:bCs/>
        </w:rPr>
        <w:t>.</w:t>
      </w:r>
    </w:p>
    <w:p w:rsidR="009E17D7" w:rsidRDefault="009940CE" w:rsidP="00984B68">
      <w:pPr>
        <w:pStyle w:val="Normalny1"/>
        <w:jc w:val="both"/>
        <w:rPr>
          <w:b/>
          <w:bCs/>
          <w:u w:val="single"/>
        </w:rPr>
      </w:pPr>
      <w:r>
        <w:rPr>
          <w:bCs/>
        </w:rPr>
        <w:tab/>
        <w:t xml:space="preserve">Regionalny Zarząd Gospodarki Wodnej we Wrocławiu Zarząd Zlewni Bystrzycy i Kaczawy w Legnicy pismem z dnia 14 lutego 2018 r. nr WR.ZZŚ.1.435.11.2018.EG wyraził opinię, że </w:t>
      </w:r>
      <w:r>
        <w:rPr>
          <w:b/>
          <w:bCs/>
        </w:rPr>
        <w:t xml:space="preserve">dla przedmiotowego przedsięwzięcia </w:t>
      </w:r>
      <w:r>
        <w:rPr>
          <w:b/>
          <w:bCs/>
          <w:u w:val="single"/>
        </w:rPr>
        <w:t>nie istnieje konieczność przeprowadzenia oceny oddziaływania na środowisko.</w:t>
      </w:r>
    </w:p>
    <w:p w:rsidR="009E17D7" w:rsidRDefault="009940CE" w:rsidP="00984B68">
      <w:pPr>
        <w:pStyle w:val="Normalny1"/>
        <w:jc w:val="both"/>
        <w:rPr>
          <w:b/>
          <w:bCs/>
        </w:rPr>
      </w:pPr>
      <w:r>
        <w:tab/>
        <w:t xml:space="preserve">Organ prowadzący postępowanie pismem z dnia 23 lutego 2018 r. nr GOS.6220.16.2017.XVII </w:t>
      </w:r>
      <w:r>
        <w:rPr>
          <w:bCs/>
        </w:rPr>
        <w:t xml:space="preserve">zawiadomił pełnomocnika wnioskodawcy i strony postępowania o braku konieczności przeprowadzenia oceny oddziaływania na środowiska przedsięwzięcia p.n. </w:t>
      </w:r>
      <w:r>
        <w:rPr>
          <w:b/>
          <w:bCs/>
        </w:rPr>
        <w:t>„Budowa hali do obsługi taboru kolejowego”.</w:t>
      </w:r>
    </w:p>
    <w:p w:rsidR="009E17D7" w:rsidRDefault="009940CE" w:rsidP="00984B68">
      <w:pPr>
        <w:pStyle w:val="Normalny1"/>
        <w:jc w:val="both"/>
      </w:pPr>
      <w:r>
        <w:tab/>
        <w:t xml:space="preserve">Analizując przedmiotowy wniosek tut. organ  wziął również pod uwagę uwarunkowania wynikające z art. 63 ust. 1 ustawy z dnia 3 października 2008 roku o udostępnianiu informacji o środowisku i jego ochronie, udziale społeczeństwa w ochronie środowiska oraz o ocenach oddziaływania na środowisko. </w:t>
      </w:r>
    </w:p>
    <w:p w:rsidR="009E17D7" w:rsidRDefault="009940CE" w:rsidP="00984B68">
      <w:pPr>
        <w:pStyle w:val="Normalny1"/>
        <w:jc w:val="both"/>
        <w:rPr>
          <w:lang w:eastAsia="ar-SA"/>
        </w:rPr>
      </w:pPr>
      <w:r>
        <w:tab/>
        <w:t xml:space="preserve">Planowane przedsięwzięcie </w:t>
      </w:r>
      <w:r>
        <w:rPr>
          <w:rFonts w:eastAsia="TimesNewRomanPSMT"/>
          <w:lang w:eastAsia="en-US"/>
        </w:rPr>
        <w:t>polega na budowie hali do obsługi taboru kolejowego wraz  z niezbędną infrastrukturą techniczną.</w:t>
      </w:r>
      <w:r>
        <w:rPr>
          <w:lang w:eastAsia="ar-SA"/>
        </w:rPr>
        <w:t xml:space="preserve"> Przedmiotowa inwestycja realizowana będzie na działce nr 5/1, AM-1 obręb Wrocławskie Przedmieście, położonej przy ul. Pątnowskiej w Legnicy. Teren, na którym będzie zlokalizowane przedsięwzięcie nie jest objęty miejscowym planem zagospodarowania przestrzennego.</w:t>
      </w:r>
    </w:p>
    <w:p w:rsidR="009E17D7" w:rsidRDefault="009940CE" w:rsidP="00984B68">
      <w:pPr>
        <w:pStyle w:val="Normalny1"/>
        <w:jc w:val="both"/>
        <w:rPr>
          <w:i/>
          <w:iCs/>
          <w:lang w:eastAsia="ar-SA"/>
        </w:rPr>
      </w:pPr>
      <w:r>
        <w:rPr>
          <w:lang w:eastAsia="ar-SA"/>
        </w:rPr>
        <w:tab/>
        <w:t xml:space="preserve">Działka stanowi teren kolejowy, jednakże nie jest ona terenem zamkniętym i nie znajduje się w zestawieniu działek wymienionych w Decyzji nr 3 Ministra Infrastruktury i Rozwoju z dnia 24 marca 2014 r. </w:t>
      </w:r>
      <w:r>
        <w:rPr>
          <w:i/>
          <w:iCs/>
          <w:lang w:eastAsia="ar-SA"/>
        </w:rPr>
        <w:t>w sprawie ustalenia terenów, przez które przebiegają linie kolejowe, jako terenów zamkniętych  (Dz. Urz. MIiR.2014,poz.25 ze zm.).</w:t>
      </w:r>
    </w:p>
    <w:p w:rsidR="009E17D7" w:rsidRDefault="009940CE" w:rsidP="00984B68">
      <w:pPr>
        <w:pStyle w:val="Normalny1"/>
        <w:jc w:val="both"/>
      </w:pPr>
      <w:r>
        <w:rPr>
          <w:lang w:eastAsia="ar-SA"/>
        </w:rPr>
        <w:tab/>
        <w:t>Dzia</w:t>
      </w:r>
      <w:r>
        <w:t>łania prowadzone w obiekcie polegać będą na przeglądach i naprawie taboru kolejowego, głównie elektrycznych zespołów trakcyjnych, stanowiących własność Spółki, służących do obsługi osób i rzeczy. W budynku będą prowadzone również prace służące utrzymaniu linii kolejowej. Szacuje się, iż w ciągu doby w hali obsłużone zostaną średnio dwa pojazdy. Powierzchnia działki, na której realizowane będzie przedsięwzięcie wynosi 3,096 ha. W ramach realizacji opisywanej inwestycji zagospodarowana zostanie część działki, przy czym powierzchnia, która ulegnie przekształceniu nie przekroczy 1 ha.</w:t>
      </w:r>
    </w:p>
    <w:p w:rsidR="009E17D7" w:rsidRDefault="009940CE" w:rsidP="00984B68">
      <w:pPr>
        <w:pStyle w:val="Normalny1"/>
        <w:jc w:val="both"/>
        <w:rPr>
          <w:lang w:eastAsia="ar-SA"/>
        </w:rPr>
      </w:pPr>
      <w:r>
        <w:rPr>
          <w:lang w:eastAsia="ar-SA"/>
        </w:rPr>
        <w:tab/>
        <w:t>W otoczeniu planowanej inwestycji znajdują się głównie tereny kolejowe, przemysłowe oraz cmentarz komunalny. Najbliższa zabudowa mieszkaniowo-usługowa położona jest  w odległości ok 140 m w kierunku północnym od granicy działki. Wjazd na teren obiektu będzie odbywał się od ul. Pątnowskiej.</w:t>
      </w:r>
    </w:p>
    <w:p w:rsidR="009E17D7" w:rsidRDefault="009940CE" w:rsidP="00984B68">
      <w:pPr>
        <w:pStyle w:val="Normalny1"/>
        <w:jc w:val="both"/>
      </w:pPr>
      <w:r>
        <w:rPr>
          <w:lang w:eastAsia="ar-SA"/>
        </w:rPr>
        <w:tab/>
        <w:t xml:space="preserve">Teren planowanej inwestycji jest w całości przekształcony antropogenicznie, w części utwardzony kruszywem. Znajdują się tu nieużytkowane tory oraz budynek gospodarczy, które przewidziane są do rozbiórki. W północnej części działki prowadzone są prace budowlane </w:t>
      </w:r>
      <w:r>
        <w:rPr>
          <w:lang w:eastAsia="ar-SA"/>
        </w:rPr>
        <w:lastRenderedPageBreak/>
        <w:t>hali przeznaczonej do obsługi autobusów szynowych. Przez środek działki przebiega wyremontowane torowisko odstawcze oraz posadowiony jest naziemny zbiornik na olej napędowy. W zachodniej części znajdują się zabudowania biurowe i magazynowe Kolei Dolnośląskich S.A. Teren jest miejscowo porośnięty niską zielenią niezorganizowaną, stanowiącą gatunki pospolite traw i chwastów. Na analizowanym terenie nie zaobserwowano siedlisk chronionych gatunków roślin, zwierząt ani grzybów. Od północy, wschodu oraz po</w:t>
      </w:r>
      <w:r>
        <w:t>łudnia działka otoczona jest nasypami kolejowymi o zróżnicowanej wysokości (średnio jest to 2 m).</w:t>
      </w:r>
    </w:p>
    <w:p w:rsidR="009E17D7" w:rsidRDefault="009940CE" w:rsidP="00984B68">
      <w:pPr>
        <w:pStyle w:val="Normalny1"/>
        <w:jc w:val="both"/>
      </w:pPr>
      <w:r>
        <w:tab/>
        <w:t xml:space="preserve">W hali prowadzone będą prace serwisowe i naprawcze, tj. wykonywanie przeglądów elektrycznych zespołów trakcyjnych, </w:t>
      </w:r>
      <w:proofErr w:type="spellStart"/>
      <w:r>
        <w:t>reprofilacja</w:t>
      </w:r>
      <w:proofErr w:type="spellEnd"/>
      <w:r>
        <w:t xml:space="preserve"> zestawów kołowych, demontaż, naprawa         i montaż: układów elektrycznych, układów pneumatycznych, układów mechanicznych, okien, drzwi, siedzeń i pantografów.</w:t>
      </w:r>
    </w:p>
    <w:p w:rsidR="009E17D7" w:rsidRDefault="009940CE" w:rsidP="00984B68">
      <w:pPr>
        <w:pStyle w:val="Normalny1"/>
        <w:jc w:val="both"/>
      </w:pPr>
      <w:r>
        <w:tab/>
        <w:t>Powyższe prace prowadzone będą całodobowo przy pomocy urządzeń mechanicznych  lub ręcznie z wykorzystaniem kluczy pneumatycznych, monterskich i elektronarzędzi. Na terenie zakładu wykorzystane będą urządzenia techniczne</w:t>
      </w:r>
      <w:r w:rsidR="00984B68">
        <w:t xml:space="preserve"> m.in.:</w:t>
      </w:r>
      <w:r>
        <w:t xml:space="preserve"> suwnica o udźwigu </w:t>
      </w:r>
      <w:r w:rsidR="00984B68">
        <w:t>do 15 </w:t>
      </w:r>
      <w:r>
        <w:t>Mg, tokarka podtorowa, zapadnia podtorowa.</w:t>
      </w:r>
    </w:p>
    <w:p w:rsidR="009E17D7" w:rsidRDefault="009940CE" w:rsidP="00984B68">
      <w:pPr>
        <w:pStyle w:val="Normalny1"/>
        <w:jc w:val="both"/>
        <w:rPr>
          <w:lang w:eastAsia="ar-SA"/>
        </w:rPr>
      </w:pPr>
      <w:r>
        <w:rPr>
          <w:lang w:eastAsia="ar-SA"/>
        </w:rPr>
        <w:tab/>
        <w:t xml:space="preserve">Na etapie realizacji inwestycji przedsięwzięcia wytwarzane będą odpady i ścieki oraz wystąpi emisja hałasu oraz gazów do powietrza związana głównie z prowadzeniem prac ziemnych i budowlanych, ruchem pojazdów oraz pracą maszyn i sprzętu budowlanego. Możliwe jest wystąpienie lokalnego pogorszenia klimatu akustycznego oraz wzrostu poziomu zapylenia powietrza i stężeń substancji emitowanych przez silniki pojazdów obsługujących budowę. Istnieje także ryzyko zanieczyszczenia środowiska gruntowo-wodnego </w:t>
      </w:r>
      <w:r w:rsidR="00FF14FB">
        <w:rPr>
          <w:lang w:eastAsia="ar-SA"/>
        </w:rPr>
        <w:t>np. </w:t>
      </w:r>
      <w:r>
        <w:rPr>
          <w:lang w:eastAsia="ar-SA"/>
        </w:rPr>
        <w:t xml:space="preserve">substancjami ropopochodnymi. Uciążliwości te będą miały charakter krótkotrwały </w:t>
      </w:r>
      <w:r w:rsidR="00FF14FB">
        <w:rPr>
          <w:lang w:eastAsia="ar-SA"/>
        </w:rPr>
        <w:t>i </w:t>
      </w:r>
      <w:r>
        <w:rPr>
          <w:lang w:eastAsia="ar-SA"/>
        </w:rPr>
        <w:t xml:space="preserve">ustaną po zakończeniu prac, ponadto w celu ich ograniczenia zaplanowano stosowanie maszyn </w:t>
      </w:r>
      <w:r w:rsidR="00984B68">
        <w:rPr>
          <w:lang w:eastAsia="ar-SA"/>
        </w:rPr>
        <w:t>i </w:t>
      </w:r>
      <w:r>
        <w:rPr>
          <w:lang w:eastAsia="ar-SA"/>
        </w:rPr>
        <w:t>urządzeń w dobrym stanie technicznym, prowadzenie prac budowlanych wyłącznie w porze dziennej, magazynowanie odpadów w sposób selektywny i przekazywanie ich podmiotom posiadającym stosowne zezwolenie w tym zakresie, zwilżanie powierzchni terenu i sypkiego materiału w celu ograniczenia pylenia.</w:t>
      </w:r>
    </w:p>
    <w:p w:rsidR="009E17D7" w:rsidRDefault="009940CE" w:rsidP="00984B68">
      <w:pPr>
        <w:pStyle w:val="Normalny1"/>
        <w:jc w:val="both"/>
        <w:rPr>
          <w:lang w:eastAsia="ar-SA"/>
        </w:rPr>
      </w:pPr>
      <w:r>
        <w:rPr>
          <w:lang w:eastAsia="ar-SA"/>
        </w:rPr>
        <w:tab/>
        <w:t>Eksploatacja inwestycji wiązać się będzie z emisją zanieczyszczeń do powietrza, emisją hałasu, wytwarzaniem odpadów oraz powstawaniem ścieków. Analizując odległość od najbliższej zabudowy mieszkaniowej, prowadzenie procesów technologicznych wyłącznie wewnątrz projektowanej hali przy zamkniętych bramach oraz obsługę średnio dwóch pojazdów dziennie można stwierdzić, że funkcjonowanie planowanego przedsięwzięcia nie powinno powodować przekroczenia dopuszczalnych norm hałasu określonych w środowisku.</w:t>
      </w:r>
    </w:p>
    <w:p w:rsidR="009E17D7" w:rsidRDefault="009940CE" w:rsidP="00984B68">
      <w:pPr>
        <w:pStyle w:val="Normalny1"/>
        <w:jc w:val="both"/>
        <w:rPr>
          <w:lang w:eastAsia="ar-SA"/>
        </w:rPr>
      </w:pPr>
      <w:r>
        <w:rPr>
          <w:lang w:eastAsia="ar-SA"/>
        </w:rPr>
        <w:tab/>
        <w:t>W fazie eksploatacji źródłem emisji do powietrza będzie ruch pojazdów dostawczych, samochodów osobowych pracowników oraz środków transportu wewnątrzzakładowego poruszających się po terenie inwestycji. Z uwagi na małe natężenie ruchu pojazdów nie będzie miała negatywnego wpływu na jakość powietrza w rejonie inwestycji.</w:t>
      </w:r>
    </w:p>
    <w:p w:rsidR="009E17D7" w:rsidRDefault="009940CE" w:rsidP="00984B68">
      <w:pPr>
        <w:pStyle w:val="Normalny1"/>
        <w:jc w:val="both"/>
        <w:rPr>
          <w:lang w:eastAsia="ar-SA"/>
        </w:rPr>
      </w:pPr>
      <w:r>
        <w:rPr>
          <w:lang w:eastAsia="ar-SA"/>
        </w:rPr>
        <w:tab/>
        <w:t xml:space="preserve">Funkcjonowanie projektowanej inwestycji nie wpłynie negatywnie na stan środowiska gruntowo-wodnego. Na etapie eksploatacji woda pobierana będzie z lokalnej sieci wodociągowej. Ścieki bytowe odprowadzane będą do kanalizacji sanitarnej. Wody pochodzące z mycia hali oraz ociekających lub odmarzających pojazdów zbierane ropopochodnych i osadnika kierowane będą do miejskiej sieci kanalizacyjnej lub szczelnego zbiornika bezodpływowego. Wody opadowe i roztopowe z terenów utwardzonych parkingów i placów manewrowych po uprzednim oczyszczeniu w separatorze substancji ropopochodnych doprowadzane będą do gruntu, natomiast wody z połaci dachowych zbiorników retencyjnych, a ich  ewentualny nadmiar ze zbiorników odprowadzany do gruntu </w:t>
      </w:r>
      <w:r w:rsidR="009D5C76">
        <w:rPr>
          <w:lang w:eastAsia="ar-SA"/>
        </w:rPr>
        <w:t>do </w:t>
      </w:r>
      <w:r>
        <w:rPr>
          <w:lang w:eastAsia="ar-SA"/>
        </w:rPr>
        <w:t xml:space="preserve">systemem </w:t>
      </w:r>
      <w:proofErr w:type="spellStart"/>
      <w:r>
        <w:rPr>
          <w:lang w:eastAsia="ar-SA"/>
        </w:rPr>
        <w:t>rozsączającym</w:t>
      </w:r>
      <w:proofErr w:type="spellEnd"/>
      <w:r>
        <w:rPr>
          <w:lang w:eastAsia="ar-SA"/>
        </w:rPr>
        <w:t>.</w:t>
      </w:r>
    </w:p>
    <w:p w:rsidR="009E17D7" w:rsidRDefault="009940CE" w:rsidP="00984B68">
      <w:pPr>
        <w:pStyle w:val="Normalny1"/>
        <w:jc w:val="both"/>
        <w:rPr>
          <w:shd w:val="clear" w:color="auto" w:fill="FFFF00"/>
          <w:lang w:eastAsia="ar-SA"/>
        </w:rPr>
      </w:pPr>
      <w:r>
        <w:rPr>
          <w:lang w:eastAsia="ar-SA"/>
        </w:rPr>
        <w:tab/>
        <w:t xml:space="preserve">Wytworzone odpady będą gromadzone selektywnie, w miejscach specjalnie oznakowanych i zabezpieczonych przed możliwością negatywnego oddziaływania </w:t>
      </w:r>
      <w:r w:rsidR="00DA6404">
        <w:rPr>
          <w:lang w:eastAsia="ar-SA"/>
        </w:rPr>
        <w:lastRenderedPageBreak/>
        <w:t>na </w:t>
      </w:r>
      <w:r>
        <w:rPr>
          <w:lang w:eastAsia="ar-SA"/>
        </w:rPr>
        <w:t xml:space="preserve">środowisko, a następnie przekazywane podmiotom posiadającym stosowne zezwolenie </w:t>
      </w:r>
      <w:r w:rsidR="00984B68">
        <w:rPr>
          <w:lang w:eastAsia="ar-SA"/>
        </w:rPr>
        <w:t>w </w:t>
      </w:r>
      <w:r>
        <w:rPr>
          <w:lang w:eastAsia="ar-SA"/>
        </w:rPr>
        <w:t>zakresie gospodarowania odpadami.</w:t>
      </w:r>
      <w:r w:rsidR="00984B68">
        <w:rPr>
          <w:lang w:eastAsia="ar-SA"/>
        </w:rPr>
        <w:t xml:space="preserve"> Przeglądy i czyszczenie</w:t>
      </w:r>
      <w:r>
        <w:rPr>
          <w:lang w:eastAsia="ar-SA"/>
        </w:rPr>
        <w:t xml:space="preserve"> </w:t>
      </w:r>
      <w:r w:rsidR="00984B68">
        <w:rPr>
          <w:lang w:eastAsia="ar-SA"/>
        </w:rPr>
        <w:t>separatorów wykonywane będą przez specjalistyczne podmioty zewnętrzne.</w:t>
      </w:r>
    </w:p>
    <w:p w:rsidR="009E17D7" w:rsidRDefault="009940CE" w:rsidP="00984B68">
      <w:pPr>
        <w:pStyle w:val="Normalny1"/>
        <w:jc w:val="both"/>
        <w:rPr>
          <w:lang w:eastAsia="ar-SA"/>
        </w:rPr>
      </w:pPr>
      <w:r>
        <w:rPr>
          <w:lang w:eastAsia="ar-SA"/>
        </w:rPr>
        <w:tab/>
        <w:t xml:space="preserve">Projektowana inwestycja zlokalizowana jest w granicach dwóch jednostek planistycznych gospodarowania wodami – jednolitych części wód powierzchniowych (JCWP) – o kodzie PLRW 60002013859 Kaczawa od Nysy Szalonej do Czarnej Wody, statusie silnie zmienionej części wód, której stan oceniono jako zły, zagrożona ryzykiem nieosiągnięcia celów środowiskowych oraz o kodzie PLRW 60001913889 </w:t>
      </w:r>
      <w:proofErr w:type="spellStart"/>
      <w:r>
        <w:rPr>
          <w:lang w:eastAsia="ar-SA"/>
        </w:rPr>
        <w:t>Wierzbiak</w:t>
      </w:r>
      <w:proofErr w:type="spellEnd"/>
      <w:r>
        <w:rPr>
          <w:lang w:eastAsia="ar-SA"/>
        </w:rPr>
        <w:t xml:space="preserve"> od </w:t>
      </w:r>
      <w:proofErr w:type="spellStart"/>
      <w:r>
        <w:rPr>
          <w:lang w:eastAsia="ar-SA"/>
        </w:rPr>
        <w:t>Kojszkówki</w:t>
      </w:r>
      <w:proofErr w:type="spellEnd"/>
      <w:r>
        <w:rPr>
          <w:lang w:eastAsia="ar-SA"/>
        </w:rPr>
        <w:t xml:space="preserve"> do Kaczawy, statusie silnie zmienionych części wód, której stan oceniono jako zły, zagrożona ryzykiem nieosiągnięcia celów środowiskowych. Inwestycja położona jest także w granicy jednolitych części wód podziemnych (</w:t>
      </w:r>
      <w:proofErr w:type="spellStart"/>
      <w:r>
        <w:rPr>
          <w:lang w:eastAsia="ar-SA"/>
        </w:rPr>
        <w:t>JCWPd</w:t>
      </w:r>
      <w:proofErr w:type="spellEnd"/>
      <w:r>
        <w:rPr>
          <w:lang w:eastAsia="ar-SA"/>
        </w:rPr>
        <w:t>) o kodzie PLGW600094, dla której ocena stanu ilościowego określona została jako dobra, natomiast stanu chemicznego jako słaba. Według oceny ryzyka wody te określono jako zagrożone nieosiągnięciem celów środowiskowych. Biorąc pod uwagę charakter i zakres planowanych prac, w tym zaplanowane do zastosowania rozwiązania zabezpieczające środowisko gruntowe-wodne, należy uznać, że realizacja                        i eksploatacja przedmiotowej inwestycji nie będzie miała znaczącego negatywnego wpływu na cele wyznaczone dla części wód w granicach, których zamierzenie jest realizowane.</w:t>
      </w:r>
    </w:p>
    <w:p w:rsidR="009E17D7" w:rsidRDefault="009940CE" w:rsidP="00984B68">
      <w:pPr>
        <w:pStyle w:val="Normalny1"/>
        <w:jc w:val="both"/>
        <w:rPr>
          <w:lang w:eastAsia="ar-SA"/>
        </w:rPr>
      </w:pPr>
      <w:r>
        <w:rPr>
          <w:lang w:eastAsia="ar-SA"/>
        </w:rPr>
        <w:tab/>
        <w:t>Po przeanalizowaniu możliwości oddziaływania przedmiotowego przedsięwzięcia  w zakresie aspektów przyrodniczych stwierdzić należy, ze w zasięgu oddziaływania planowanego przedsięwzięcia nie występują obszary leśne, obszary górskie, obszary wodno – błotne, obszary przylegające do jezior i inne obszary o płytkim zaleganiu wód podziemnych, w tym siedliska lęgowe i ujścia rzek, a także obszary wymagające specjalnej ochrony ze względu na występowanie gatunków roślin i zwierząt lub ich siedlisk lub siedlisk przyrodniczych objętych ochroną, w tym obszary Natura 2000 oraz pozostałe formy ochrony przyrody – w rozumieniu art. 6 ustawy z dnia 16 kwietnia 2004 r. o ochronie przyrody (Dz. U. z 201</w:t>
      </w:r>
      <w:r w:rsidR="00076063">
        <w:rPr>
          <w:lang w:eastAsia="ar-SA"/>
        </w:rPr>
        <w:t>8</w:t>
      </w:r>
      <w:r>
        <w:rPr>
          <w:lang w:eastAsia="ar-SA"/>
        </w:rPr>
        <w:t xml:space="preserve"> r. poz.</w:t>
      </w:r>
      <w:r w:rsidR="00076063">
        <w:rPr>
          <w:lang w:eastAsia="ar-SA"/>
        </w:rPr>
        <w:t xml:space="preserve"> 142</w:t>
      </w:r>
      <w:r>
        <w:rPr>
          <w:lang w:eastAsia="ar-SA"/>
        </w:rPr>
        <w:t xml:space="preserve"> ze zm.). Najbliżej położony obszar Natura 2000: obszar mający znaczenie dla Wspólnoty Pątnów Legnicki PLH020052 znajduje się w odległości ok 4,3 </w:t>
      </w:r>
      <w:proofErr w:type="spellStart"/>
      <w:r>
        <w:rPr>
          <w:lang w:eastAsia="ar-SA"/>
        </w:rPr>
        <w:t>km</w:t>
      </w:r>
      <w:proofErr w:type="spellEnd"/>
      <w:r>
        <w:rPr>
          <w:lang w:eastAsia="ar-SA"/>
        </w:rPr>
        <w:t>.</w:t>
      </w:r>
    </w:p>
    <w:p w:rsidR="009E17D7" w:rsidRDefault="009940CE" w:rsidP="00984B68">
      <w:pPr>
        <w:pStyle w:val="Normalny1"/>
        <w:jc w:val="both"/>
        <w:rPr>
          <w:lang w:eastAsia="ar-SA"/>
        </w:rPr>
      </w:pPr>
      <w:r>
        <w:rPr>
          <w:lang w:eastAsia="ar-SA"/>
        </w:rPr>
        <w:tab/>
        <w:t>Mając na uwadze powyższe uwarunkowania oceniono skalę i rodzaj możliwego oddziaływania i stwierdzono, że z uwagi na lokalizację w terenie zurbanizowanym poza zasięgiem korytarzy ekologicznych – inwestycja nie powinna znacząco negatywnie oddziaływać na środowisko przyrodnicze, w tym na ww. obszar chroniony.</w:t>
      </w:r>
    </w:p>
    <w:p w:rsidR="009E17D7" w:rsidRDefault="009940CE" w:rsidP="00984B68">
      <w:pPr>
        <w:pStyle w:val="Normalny1"/>
        <w:jc w:val="both"/>
        <w:rPr>
          <w:lang w:eastAsia="ar-SA"/>
        </w:rPr>
      </w:pPr>
      <w:r>
        <w:rPr>
          <w:lang w:eastAsia="ar-SA"/>
        </w:rPr>
        <w:tab/>
        <w:t>Uwzględniając wszystkie powyższe uwarunkowania uznano, że planowane przedsięwzięcie nie powinno negatywnie wpłynąć na bioróżnorodność, rozumianą jako zmienność wewnątrzgatunkową (różnorodność genowa), międzygatunkową (różnorodność gatunków) i ponadgatunkową (różnorodność ekosystemów i krajobrazów).</w:t>
      </w:r>
    </w:p>
    <w:p w:rsidR="009E17D7" w:rsidRDefault="009940CE" w:rsidP="00984B68">
      <w:pPr>
        <w:pStyle w:val="Normalny1"/>
        <w:jc w:val="both"/>
        <w:rPr>
          <w:lang w:eastAsia="ar-SA"/>
        </w:rPr>
      </w:pPr>
      <w:r>
        <w:rPr>
          <w:lang w:eastAsia="ar-SA"/>
        </w:rPr>
        <w:tab/>
        <w:t xml:space="preserve">Lokalizacja, rodzaj i parametry planowanej inwestycji oraz jej odległość od granic Rzeczypospolitej Polskiej eliminują możliwość  </w:t>
      </w:r>
      <w:proofErr w:type="spellStart"/>
      <w:r>
        <w:rPr>
          <w:lang w:eastAsia="ar-SA"/>
        </w:rPr>
        <w:t>transgranicznego</w:t>
      </w:r>
      <w:proofErr w:type="spellEnd"/>
      <w:r>
        <w:rPr>
          <w:lang w:eastAsia="ar-SA"/>
        </w:rPr>
        <w:t xml:space="preserve"> oddziaływania na </w:t>
      </w:r>
      <w:r w:rsidR="000419E6">
        <w:rPr>
          <w:lang w:eastAsia="ar-SA"/>
        </w:rPr>
        <w:t>na </w:t>
      </w:r>
      <w:r>
        <w:rPr>
          <w:lang w:eastAsia="ar-SA"/>
        </w:rPr>
        <w:t>środowisko.</w:t>
      </w:r>
    </w:p>
    <w:p w:rsidR="009E17D7" w:rsidRDefault="009940CE" w:rsidP="00984B68">
      <w:pPr>
        <w:pStyle w:val="Akapitzlist"/>
        <w:ind w:left="0"/>
        <w:jc w:val="both"/>
      </w:pPr>
      <w:r>
        <w:rPr>
          <w:color w:val="000000"/>
        </w:rPr>
        <w:tab/>
        <w:t xml:space="preserve">Mając na uwadze powyższe uwarunkowania, a także </w:t>
      </w:r>
      <w:r>
        <w:t xml:space="preserve">charakter, zakres i lokalizację inwestycji </w:t>
      </w:r>
      <w:r>
        <w:rPr>
          <w:color w:val="000000"/>
        </w:rPr>
        <w:t xml:space="preserve">oraz fakt, iż </w:t>
      </w:r>
      <w:r>
        <w:t>zasięg oddziaływania inwestycji ograniczony będzie do najbliższego otoczenia, stwierdzić należy, że przedmiotowa inwestycja nie będzie negatywnie oddziaływać na środowisko przyrodnicze, w tym na obszary Natura 2000 oraz na zdrowie ludzi.</w:t>
      </w:r>
    </w:p>
    <w:p w:rsidR="009E17D7" w:rsidRDefault="009940CE" w:rsidP="00984B68">
      <w:pPr>
        <w:pStyle w:val="Akapitzlist"/>
        <w:ind w:left="0"/>
        <w:jc w:val="both"/>
        <w:rPr>
          <w:iCs/>
        </w:rPr>
      </w:pPr>
      <w:r>
        <w:tab/>
        <w:t xml:space="preserve">Po przeanalizowaniu Karty Informacyjnej Przedsięwzięcia wraz z uzupełnieniami, biorąc pod uwagę charakter przedsięwzięcia, jego lokalne i możliwe do przewidzenia oddziaływanie, fakt, że teren jest przekształcony antropogenicznie, opinię Regionalnego Dyrektora Ochrony Środowiska we Wrocławiu, Państwowego Powiatowego Inspektora Sanitarnego w Legnicy oraz Dyrektora Państwowego Gospodarstwa Wodnego Wody Polskie Zarząd Zlewni w Legnicy, tutejszy organ stwierdził, postanowieniem </w:t>
      </w:r>
      <w:r w:rsidR="00FF14FB">
        <w:t>znak: </w:t>
      </w:r>
      <w:r>
        <w:t xml:space="preserve">GOS.RS.6220.16.2017.XVII z dnia 27 marca 2018 r., że nie zachodzi konieczność </w:t>
      </w:r>
      <w:r>
        <w:rPr>
          <w:iCs/>
        </w:rPr>
        <w:t xml:space="preserve">przeprowadzenia oceny oddziaływania na  środowisko  przedmiotowego przedsięwzięcia, </w:t>
      </w:r>
      <w:r w:rsidR="000C6B5C">
        <w:rPr>
          <w:iCs/>
        </w:rPr>
        <w:lastRenderedPageBreak/>
        <w:t>w</w:t>
      </w:r>
      <w:r>
        <w:rPr>
          <w:iCs/>
        </w:rPr>
        <w:t> tym oddziaływania na siedliska przyrodnicze oraz gatunki roślin  i zwierząt,  dla ochrony których wyznaczono  ww. obszar Natura 2000.</w:t>
      </w:r>
    </w:p>
    <w:p w:rsidR="009E17D7" w:rsidRDefault="009940CE" w:rsidP="00984B68">
      <w:pPr>
        <w:pStyle w:val="Normalny1"/>
        <w:jc w:val="both"/>
      </w:pPr>
      <w:r>
        <w:tab/>
        <w:t xml:space="preserve">Zawiadomieniem znak: GOS.RS.6220.16.2017.XVII z dnia 3 kwietnia 2018 r. </w:t>
      </w:r>
      <w:r w:rsidR="000C6B5C">
        <w:t>tut. </w:t>
      </w:r>
      <w:r>
        <w:t xml:space="preserve">organ poinformował strony o zakończeniu postępowania i o możliwości zapoznania się z zebranym materiałem dowodowym, w tym z postanowieniem o braku potrzeby przeprowadzenia oceny oddziaływania przedsięwzięcia na środowisko oraz zgłaszania uwag i wniosków w terminie 3 dni </w:t>
      </w:r>
      <w:r>
        <w:rPr>
          <w:rFonts w:cs="Calibri"/>
        </w:rPr>
        <w:t xml:space="preserve">od dnia otrzymania zawiadomienia. </w:t>
      </w:r>
      <w:r>
        <w:t xml:space="preserve">W określonym terminie </w:t>
      </w:r>
      <w:r w:rsidR="000C6B5C">
        <w:t>nie </w:t>
      </w:r>
      <w:r>
        <w:t>zostały wniesione uwagi i wnioski.</w:t>
      </w:r>
    </w:p>
    <w:p w:rsidR="009E17D7" w:rsidRDefault="009940CE" w:rsidP="00984B68">
      <w:pPr>
        <w:pStyle w:val="NormalnyWeb"/>
        <w:tabs>
          <w:tab w:val="left" w:pos="720"/>
        </w:tabs>
        <w:ind w:left="0"/>
        <w:jc w:val="both"/>
        <w:rPr>
          <w:rFonts w:eastAsia="Calibri"/>
          <w:szCs w:val="24"/>
        </w:rPr>
      </w:pPr>
      <w:r>
        <w:rPr>
          <w:rFonts w:eastAsia="Calibri"/>
          <w:szCs w:val="24"/>
        </w:rPr>
        <w:tab/>
        <w:t xml:space="preserve">Mając na uwadze powyższe uwarunkowania, a także  charakter przedsięwzięcia, zakres planowanych prac, lokalizację inwestycji na terenie </w:t>
      </w:r>
      <w:r w:rsidR="000C6B5C">
        <w:rPr>
          <w:rFonts w:eastAsia="Calibri"/>
          <w:szCs w:val="24"/>
        </w:rPr>
        <w:t xml:space="preserve">kolejowym </w:t>
      </w:r>
      <w:r>
        <w:rPr>
          <w:rFonts w:eastAsia="Calibri"/>
          <w:szCs w:val="24"/>
        </w:rPr>
        <w:t xml:space="preserve">oraz fakt, iż zasięg oddziaływania inwestycji ograniczony będzie do najbliższego otoczenia, stwierdzić należy, </w:t>
      </w:r>
      <w:r w:rsidR="000C6B5C">
        <w:rPr>
          <w:rFonts w:eastAsia="Calibri"/>
          <w:szCs w:val="24"/>
        </w:rPr>
        <w:t>że </w:t>
      </w:r>
      <w:r>
        <w:rPr>
          <w:rFonts w:eastAsia="Calibri"/>
          <w:szCs w:val="24"/>
        </w:rPr>
        <w:t>przedmiotowa inwestycja nie będzie  negatywnie oddziaływać na środowisko przyrodnicze.</w:t>
      </w:r>
    </w:p>
    <w:p w:rsidR="009E17D7" w:rsidRDefault="009E17D7" w:rsidP="00984B68">
      <w:pPr>
        <w:pStyle w:val="NormalnyWeb"/>
        <w:tabs>
          <w:tab w:val="left" w:pos="720"/>
        </w:tabs>
        <w:ind w:left="0"/>
        <w:jc w:val="both"/>
        <w:rPr>
          <w:rFonts w:eastAsia="Calibri"/>
          <w:szCs w:val="24"/>
        </w:rPr>
      </w:pPr>
    </w:p>
    <w:p w:rsidR="009E17D7" w:rsidRDefault="009940CE" w:rsidP="00984B68">
      <w:pPr>
        <w:pStyle w:val="Normalny1"/>
        <w:jc w:val="center"/>
        <w:rPr>
          <w:u w:val="single"/>
        </w:rPr>
      </w:pPr>
      <w:r>
        <w:rPr>
          <w:u w:val="single"/>
        </w:rPr>
        <w:t xml:space="preserve">Mając na uwadze powyższe, orzeczono jak w sentencji </w:t>
      </w:r>
    </w:p>
    <w:p w:rsidR="009E17D7" w:rsidRDefault="009E17D7" w:rsidP="00984B68">
      <w:pPr>
        <w:pStyle w:val="Normalny1"/>
        <w:jc w:val="center"/>
        <w:rPr>
          <w:u w:val="single"/>
        </w:rPr>
      </w:pPr>
    </w:p>
    <w:p w:rsidR="009E17D7" w:rsidRDefault="009940CE" w:rsidP="00984B68">
      <w:pPr>
        <w:pStyle w:val="Normalny1"/>
        <w:jc w:val="center"/>
        <w:rPr>
          <w:bCs/>
        </w:rPr>
      </w:pPr>
      <w:r>
        <w:rPr>
          <w:bCs/>
        </w:rPr>
        <w:t>Pouczenie</w:t>
      </w:r>
    </w:p>
    <w:p w:rsidR="009E17D7" w:rsidRDefault="009E17D7" w:rsidP="00984B68">
      <w:pPr>
        <w:pStyle w:val="Normalny1"/>
        <w:jc w:val="center"/>
        <w:rPr>
          <w:bCs/>
        </w:rPr>
      </w:pPr>
    </w:p>
    <w:p w:rsidR="009E17D7" w:rsidRDefault="009940CE" w:rsidP="00984B68">
      <w:pPr>
        <w:pStyle w:val="Normalny1"/>
        <w:jc w:val="both"/>
        <w:rPr>
          <w:rFonts w:cs="Calibri"/>
          <w:lang w:eastAsia="en-US"/>
        </w:rPr>
      </w:pPr>
      <w:r>
        <w:rPr>
          <w:bCs/>
        </w:rPr>
        <w:tab/>
        <w:t xml:space="preserve">Zgodnie z art. 72  ust. 3 </w:t>
      </w:r>
      <w:r>
        <w:t>ustawy z dnia 3 października 2008 r. o udostępnianiu informacji o środowisku i jego ochronie, udziale społeczeństwa w ochronie środowiska oraz o ocenach oddziaływania na środowisko (tekst jedn. Dz. U. z  201</w:t>
      </w:r>
      <w:r w:rsidR="0046585F">
        <w:t>7</w:t>
      </w:r>
      <w:r>
        <w:t xml:space="preserve"> r., poz. </w:t>
      </w:r>
      <w:r w:rsidR="0046585F">
        <w:t>1405</w:t>
      </w:r>
      <w:r>
        <w:t xml:space="preserve"> z </w:t>
      </w:r>
      <w:proofErr w:type="spellStart"/>
      <w:r>
        <w:t>późn</w:t>
      </w:r>
      <w:proofErr w:type="spellEnd"/>
      <w:r>
        <w:t>. zm.) d</w:t>
      </w:r>
      <w:r>
        <w:rPr>
          <w:rFonts w:cs="Calibri"/>
          <w:lang w:eastAsia="en-US"/>
        </w:rPr>
        <w:t>ecyzję o środowiskowych uwarunkowaniach dołącza się do wniosku o wydanie decyzji, o których mowa w art. 72 ust. 1, oraz zgłoszenia, o którym mowa w art.72 ust. 1a. Złożenie wniosku lub dokonanie zgłoszenia powinno nastąpić w terminie 6 lat od dnia, w którym decyzja  o środowiskowych uwarunkowaniach stała się ostateczna.</w:t>
      </w:r>
    </w:p>
    <w:p w:rsidR="009E17D7" w:rsidRDefault="009E17D7" w:rsidP="00984B68">
      <w:pPr>
        <w:pStyle w:val="Normalny1"/>
        <w:rPr>
          <w:bCs/>
        </w:rPr>
      </w:pPr>
    </w:p>
    <w:p w:rsidR="009E17D7" w:rsidRDefault="009940CE" w:rsidP="00984B68">
      <w:pPr>
        <w:pStyle w:val="Normalny1"/>
        <w:ind w:firstLine="708"/>
        <w:jc w:val="both"/>
        <w:rPr>
          <w:b/>
          <w:i/>
          <w:iCs/>
        </w:rPr>
      </w:pPr>
      <w:r>
        <w:rPr>
          <w:b/>
          <w:i/>
          <w:iCs/>
        </w:rPr>
        <w:t>Od niniejszej decyzji służy stronie prawo wniesienia odwołania do Samorządowego Kolegium Odwoławczego w Legnicy za pośrednictwem tut. organu, w terminie 14 dni od dnia jej doręczenia.</w:t>
      </w:r>
    </w:p>
    <w:p w:rsidR="009E17D7" w:rsidRDefault="009E17D7" w:rsidP="00984B68">
      <w:pPr>
        <w:pStyle w:val="Normalny1"/>
        <w:ind w:firstLine="708"/>
        <w:jc w:val="both"/>
        <w:rPr>
          <w:b/>
          <w:i/>
          <w:iCs/>
        </w:rPr>
      </w:pPr>
    </w:p>
    <w:p w:rsidR="009E17D7" w:rsidRDefault="009940CE" w:rsidP="00984B68">
      <w:pPr>
        <w:pStyle w:val="Normalny1"/>
        <w:jc w:val="both"/>
        <w:rPr>
          <w:i/>
        </w:rPr>
      </w:pPr>
      <w:r>
        <w:rPr>
          <w:i/>
        </w:rPr>
        <w:t>Za wydanie niniejszej decyzji - na podstawie ustawy z dnia 16 listopada 2006 r. o opłacie skarbowej (tekst jedn. Dz. U. z  201</w:t>
      </w:r>
      <w:r w:rsidR="0046585F">
        <w:rPr>
          <w:i/>
        </w:rPr>
        <w:t>6</w:t>
      </w:r>
      <w:r>
        <w:rPr>
          <w:i/>
        </w:rPr>
        <w:t xml:space="preserve"> r., poz. </w:t>
      </w:r>
      <w:r w:rsidR="0046585F">
        <w:rPr>
          <w:i/>
        </w:rPr>
        <w:t>1827</w:t>
      </w:r>
      <w:r>
        <w:rPr>
          <w:i/>
        </w:rPr>
        <w:t xml:space="preserve"> z </w:t>
      </w:r>
      <w:proofErr w:type="spellStart"/>
      <w:r>
        <w:rPr>
          <w:i/>
        </w:rPr>
        <w:t>późn</w:t>
      </w:r>
      <w:proofErr w:type="spellEnd"/>
      <w:r>
        <w:rPr>
          <w:i/>
        </w:rPr>
        <w:t>. zm.)</w:t>
      </w:r>
      <w:r>
        <w:t xml:space="preserve"> </w:t>
      </w:r>
      <w:r>
        <w:rPr>
          <w:i/>
        </w:rPr>
        <w:t xml:space="preserve">uiszczono opłatę skarbową w wysokości  205,00 zł (dwieście pięć złotych). </w:t>
      </w:r>
    </w:p>
    <w:p w:rsidR="009E17D7" w:rsidRDefault="009E17D7" w:rsidP="00984B68">
      <w:pPr>
        <w:pStyle w:val="NormalnyWeb"/>
        <w:spacing w:after="120"/>
        <w:ind w:left="0"/>
        <w:jc w:val="both"/>
        <w:rPr>
          <w:b/>
          <w:szCs w:val="24"/>
        </w:rPr>
      </w:pPr>
    </w:p>
    <w:p w:rsidR="009E17D7" w:rsidRPr="00DA6404" w:rsidRDefault="009940CE" w:rsidP="00984B68">
      <w:pPr>
        <w:pStyle w:val="NormalnyWeb"/>
        <w:ind w:left="0"/>
        <w:jc w:val="both"/>
        <w:rPr>
          <w:i/>
          <w:szCs w:val="24"/>
        </w:rPr>
      </w:pPr>
      <w:r w:rsidRPr="00DA6404">
        <w:rPr>
          <w:i/>
          <w:szCs w:val="24"/>
        </w:rPr>
        <w:t>Załącznik</w:t>
      </w:r>
      <w:r w:rsidR="00DA6404" w:rsidRPr="00DA6404">
        <w:rPr>
          <w:i/>
          <w:szCs w:val="24"/>
        </w:rPr>
        <w:t xml:space="preserve"> nr 1</w:t>
      </w:r>
      <w:r w:rsidRPr="00DA6404">
        <w:rPr>
          <w:i/>
          <w:szCs w:val="24"/>
        </w:rPr>
        <w:t>:</w:t>
      </w:r>
    </w:p>
    <w:p w:rsidR="009E17D7" w:rsidRDefault="009940CE" w:rsidP="00984B68">
      <w:pPr>
        <w:pStyle w:val="NormalnyWeb"/>
        <w:ind w:left="0"/>
        <w:jc w:val="both"/>
        <w:rPr>
          <w:b/>
          <w:i/>
          <w:szCs w:val="24"/>
        </w:rPr>
      </w:pPr>
      <w:r>
        <w:rPr>
          <w:b/>
          <w:i/>
          <w:szCs w:val="24"/>
        </w:rPr>
        <w:t>Charakterystyka planowanego przedsięwzięcia</w:t>
      </w:r>
    </w:p>
    <w:p w:rsidR="009E17D7" w:rsidRDefault="009E17D7" w:rsidP="00984B68">
      <w:pPr>
        <w:pStyle w:val="Tretekstu"/>
        <w:spacing w:line="240" w:lineRule="auto"/>
        <w:jc w:val="both"/>
      </w:pPr>
    </w:p>
    <w:p w:rsidR="009E17D7" w:rsidRDefault="009E17D7" w:rsidP="00984B68">
      <w:pPr>
        <w:pStyle w:val="Tretekstu"/>
        <w:spacing w:line="240" w:lineRule="auto"/>
        <w:jc w:val="both"/>
      </w:pPr>
    </w:p>
    <w:p w:rsidR="00DA6404" w:rsidRDefault="00DA6404" w:rsidP="00984B68">
      <w:pPr>
        <w:pStyle w:val="Tretekstu"/>
        <w:spacing w:line="240" w:lineRule="auto"/>
        <w:jc w:val="both"/>
      </w:pPr>
    </w:p>
    <w:p w:rsidR="00DA6404" w:rsidRDefault="00DA6404" w:rsidP="00984B68">
      <w:pPr>
        <w:pStyle w:val="Tretekstu"/>
        <w:spacing w:line="240" w:lineRule="auto"/>
        <w:jc w:val="both"/>
      </w:pPr>
    </w:p>
    <w:p w:rsidR="009E17D7" w:rsidRPr="00DA6404" w:rsidRDefault="009940CE" w:rsidP="00984B68">
      <w:pPr>
        <w:pStyle w:val="Normalny1"/>
        <w:tabs>
          <w:tab w:val="right" w:pos="8220"/>
        </w:tabs>
        <w:jc w:val="both"/>
        <w:rPr>
          <w:i/>
          <w:sz w:val="22"/>
          <w:szCs w:val="22"/>
        </w:rPr>
      </w:pPr>
      <w:r w:rsidRPr="00DA6404">
        <w:rPr>
          <w:i/>
          <w:sz w:val="22"/>
          <w:szCs w:val="22"/>
        </w:rPr>
        <w:t>Otrzymują:</w:t>
      </w:r>
    </w:p>
    <w:p w:rsidR="009E17D7" w:rsidRPr="00DA6404" w:rsidRDefault="009940CE" w:rsidP="00984B68">
      <w:pPr>
        <w:pStyle w:val="Akapitzlist"/>
        <w:numPr>
          <w:ilvl w:val="0"/>
          <w:numId w:val="1"/>
        </w:numPr>
        <w:spacing w:after="200"/>
        <w:jc w:val="both"/>
        <w:rPr>
          <w:sz w:val="22"/>
          <w:szCs w:val="22"/>
        </w:rPr>
      </w:pPr>
      <w:r w:rsidRPr="00DA6404">
        <w:rPr>
          <w:sz w:val="22"/>
          <w:szCs w:val="22"/>
        </w:rPr>
        <w:t>Pełnomocnik Inwestora: Pani Katarzyna Medyń</w:t>
      </w:r>
      <w:r w:rsidR="000C6B5C" w:rsidRPr="00DA6404">
        <w:rPr>
          <w:sz w:val="22"/>
          <w:szCs w:val="22"/>
        </w:rPr>
        <w:t xml:space="preserve">ska AZ Management Adrian Zając </w:t>
      </w:r>
      <w:r w:rsidR="00DA6404">
        <w:rPr>
          <w:sz w:val="22"/>
          <w:szCs w:val="22"/>
        </w:rPr>
        <w:br/>
      </w:r>
      <w:r w:rsidR="000C6B5C" w:rsidRPr="00DA6404">
        <w:rPr>
          <w:sz w:val="22"/>
          <w:szCs w:val="22"/>
        </w:rPr>
        <w:t>ul. </w:t>
      </w:r>
      <w:r w:rsidRPr="00DA6404">
        <w:rPr>
          <w:sz w:val="22"/>
          <w:szCs w:val="22"/>
        </w:rPr>
        <w:t>Zielona 14/2, 59 – 220 Legnica,</w:t>
      </w:r>
    </w:p>
    <w:p w:rsidR="009E17D7" w:rsidRPr="00DA6404" w:rsidRDefault="009940CE" w:rsidP="00984B68">
      <w:pPr>
        <w:pStyle w:val="Akapitzlist"/>
        <w:numPr>
          <w:ilvl w:val="0"/>
          <w:numId w:val="1"/>
        </w:numPr>
        <w:spacing w:after="200"/>
        <w:jc w:val="both"/>
        <w:rPr>
          <w:sz w:val="22"/>
          <w:szCs w:val="22"/>
        </w:rPr>
      </w:pPr>
      <w:r w:rsidRPr="00DA6404">
        <w:rPr>
          <w:sz w:val="22"/>
          <w:szCs w:val="22"/>
        </w:rPr>
        <w:t>Polskie Koleje Państwowe S. A. Al. Jerozolimskie 142 A, 02-305 Warszawa,</w:t>
      </w:r>
    </w:p>
    <w:p w:rsidR="009E17D7" w:rsidRPr="00DA6404" w:rsidRDefault="009940CE" w:rsidP="00984B68">
      <w:pPr>
        <w:pStyle w:val="Akapitzlist"/>
        <w:numPr>
          <w:ilvl w:val="0"/>
          <w:numId w:val="1"/>
        </w:numPr>
        <w:spacing w:after="200"/>
        <w:jc w:val="both"/>
        <w:rPr>
          <w:rStyle w:val="ch5"/>
          <w:color w:val="222222"/>
          <w:sz w:val="22"/>
          <w:szCs w:val="22"/>
        </w:rPr>
      </w:pPr>
      <w:r w:rsidRPr="00DA6404">
        <w:rPr>
          <w:rStyle w:val="ch5"/>
          <w:color w:val="222222"/>
          <w:sz w:val="22"/>
          <w:szCs w:val="22"/>
        </w:rPr>
        <w:t>Zarząd Dróg Miejskich, ul. Wojska Polskiego 10, 59 – 220 Legnica,</w:t>
      </w:r>
    </w:p>
    <w:p w:rsidR="009E17D7" w:rsidRPr="00DA6404" w:rsidRDefault="009940CE" w:rsidP="00984B68">
      <w:pPr>
        <w:pStyle w:val="Akapitzlist"/>
        <w:numPr>
          <w:ilvl w:val="0"/>
          <w:numId w:val="1"/>
        </w:numPr>
        <w:spacing w:after="200"/>
        <w:jc w:val="both"/>
        <w:rPr>
          <w:rStyle w:val="ch5"/>
          <w:color w:val="222222"/>
          <w:sz w:val="22"/>
          <w:szCs w:val="22"/>
        </w:rPr>
      </w:pPr>
      <w:r w:rsidRPr="00DA6404">
        <w:rPr>
          <w:rStyle w:val="ch5"/>
          <w:color w:val="222222"/>
          <w:sz w:val="22"/>
          <w:szCs w:val="22"/>
        </w:rPr>
        <w:t>Wydział Gospodarki Nieruchomościami Urzędu Miasta w Legnicy w/m,</w:t>
      </w:r>
    </w:p>
    <w:p w:rsidR="009E17D7" w:rsidRPr="00DA6404" w:rsidRDefault="009940CE" w:rsidP="00984B68">
      <w:pPr>
        <w:pStyle w:val="Akapitzlist"/>
        <w:numPr>
          <w:ilvl w:val="0"/>
          <w:numId w:val="1"/>
        </w:numPr>
        <w:spacing w:after="200"/>
        <w:jc w:val="both"/>
        <w:rPr>
          <w:bCs/>
          <w:sz w:val="22"/>
          <w:szCs w:val="22"/>
        </w:rPr>
      </w:pPr>
      <w:r w:rsidRPr="00DA6404">
        <w:rPr>
          <w:bCs/>
          <w:sz w:val="22"/>
          <w:szCs w:val="22"/>
        </w:rPr>
        <w:t>GOS, UM a/a.</w:t>
      </w:r>
    </w:p>
    <w:p w:rsidR="00DA6404" w:rsidRPr="00DA6404" w:rsidRDefault="00DA6404" w:rsidP="00DA6404">
      <w:pPr>
        <w:pStyle w:val="Akapitzlist"/>
        <w:spacing w:after="200"/>
        <w:jc w:val="both"/>
        <w:rPr>
          <w:bCs/>
          <w:sz w:val="22"/>
          <w:szCs w:val="22"/>
        </w:rPr>
      </w:pPr>
    </w:p>
    <w:p w:rsidR="009E17D7" w:rsidRPr="00DA6404" w:rsidRDefault="009940CE" w:rsidP="00984B68">
      <w:pPr>
        <w:pStyle w:val="Akapitzlist"/>
        <w:ind w:left="0"/>
        <w:jc w:val="both"/>
        <w:rPr>
          <w:i/>
          <w:sz w:val="22"/>
          <w:szCs w:val="22"/>
        </w:rPr>
      </w:pPr>
      <w:r w:rsidRPr="00DA6404">
        <w:rPr>
          <w:i/>
          <w:sz w:val="22"/>
          <w:szCs w:val="22"/>
        </w:rPr>
        <w:t>Sprawę prowadzi: Anna Szymańska – główny specjalista, tel. 76 72 12 346</w:t>
      </w:r>
    </w:p>
    <w:sectPr w:rsidR="009E17D7" w:rsidRPr="00DA6404" w:rsidSect="009E17D7">
      <w:footerReference w:type="default" r:id="rId7"/>
      <w:pgSz w:w="11906" w:h="16838"/>
      <w:pgMar w:top="1417" w:right="1417" w:bottom="1417" w:left="1417" w:header="0"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AE7" w:rsidRDefault="00B97AE7" w:rsidP="009E17D7">
      <w:pPr>
        <w:spacing w:line="240" w:lineRule="auto"/>
      </w:pPr>
      <w:r>
        <w:separator/>
      </w:r>
    </w:p>
  </w:endnote>
  <w:endnote w:type="continuationSeparator" w:id="0">
    <w:p w:rsidR="00B97AE7" w:rsidRDefault="00B97AE7" w:rsidP="009E17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Mono">
    <w:panose1 w:val="02070409020205020404"/>
    <w:charset w:val="EE"/>
    <w:family w:val="modern"/>
    <w:pitch w:val="fixed"/>
    <w:sig w:usb0="E0000AFF" w:usb1="400078FF" w:usb2="00000001" w:usb3="00000000" w:csb0="000001BF"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D7" w:rsidRDefault="00640B30">
    <w:pPr>
      <w:pStyle w:val="Stopka1"/>
      <w:jc w:val="center"/>
    </w:pPr>
    <w:r>
      <w:fldChar w:fldCharType="begin"/>
    </w:r>
    <w:r w:rsidR="009940CE">
      <w:instrText>PAGE</w:instrText>
    </w:r>
    <w:r>
      <w:fldChar w:fldCharType="separate"/>
    </w:r>
    <w:r w:rsidR="00063E37">
      <w:rPr>
        <w:noProof/>
      </w:rPr>
      <w:t>6</w:t>
    </w:r>
    <w:r>
      <w:fldChar w:fldCharType="end"/>
    </w:r>
  </w:p>
  <w:p w:rsidR="009E17D7" w:rsidRDefault="009E17D7">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AE7" w:rsidRDefault="00B97AE7" w:rsidP="009E17D7">
      <w:pPr>
        <w:spacing w:line="240" w:lineRule="auto"/>
      </w:pPr>
      <w:r>
        <w:separator/>
      </w:r>
    </w:p>
  </w:footnote>
  <w:footnote w:type="continuationSeparator" w:id="0">
    <w:p w:rsidR="00B97AE7" w:rsidRDefault="00B97AE7" w:rsidP="009E17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A43AD"/>
    <w:multiLevelType w:val="multilevel"/>
    <w:tmpl w:val="EEE468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AF629AD"/>
    <w:multiLevelType w:val="multilevel"/>
    <w:tmpl w:val="0F8CD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DC607A3"/>
    <w:multiLevelType w:val="multilevel"/>
    <w:tmpl w:val="386044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F2157EB"/>
    <w:multiLevelType w:val="multilevel"/>
    <w:tmpl w:val="3ED6E9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5D3187E"/>
    <w:multiLevelType w:val="multilevel"/>
    <w:tmpl w:val="82BCE3D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7A92791D"/>
    <w:multiLevelType w:val="multilevel"/>
    <w:tmpl w:val="1FAA21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7E63623F"/>
    <w:multiLevelType w:val="multilevel"/>
    <w:tmpl w:val="B900B3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7FA36D6C"/>
    <w:multiLevelType w:val="multilevel"/>
    <w:tmpl w:val="3126F8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7"/>
  </w:num>
  <w:num w:numId="3">
    <w:abstractNumId w:val="4"/>
  </w:num>
  <w:num w:numId="4">
    <w:abstractNumId w:val="2"/>
  </w:num>
  <w:num w:numId="5">
    <w:abstractNumId w:val="3"/>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9E17D7"/>
    <w:rsid w:val="000419E6"/>
    <w:rsid w:val="00063E37"/>
    <w:rsid w:val="00076063"/>
    <w:rsid w:val="000C6B5C"/>
    <w:rsid w:val="0046585F"/>
    <w:rsid w:val="00533C57"/>
    <w:rsid w:val="00640B30"/>
    <w:rsid w:val="00861958"/>
    <w:rsid w:val="00984B68"/>
    <w:rsid w:val="009940CE"/>
    <w:rsid w:val="009D5C76"/>
    <w:rsid w:val="009E17D7"/>
    <w:rsid w:val="00B97AE7"/>
    <w:rsid w:val="00C43621"/>
    <w:rsid w:val="00D15B2D"/>
    <w:rsid w:val="00D27C1D"/>
    <w:rsid w:val="00DA6404"/>
    <w:rsid w:val="00ED5FED"/>
    <w:rsid w:val="00EE418A"/>
    <w:rsid w:val="00FF14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3C57"/>
  </w:style>
  <w:style w:type="paragraph" w:styleId="Nagwek1">
    <w:name w:val="heading 1"/>
    <w:basedOn w:val="Normalny1"/>
    <w:link w:val="Nagwek1Znak"/>
    <w:qFormat/>
    <w:rsid w:val="00D51B7E"/>
    <w:pPr>
      <w:keepNext/>
      <w:spacing w:line="288" w:lineRule="auto"/>
      <w:ind w:left="431" w:hanging="431"/>
      <w:jc w:val="both"/>
      <w:outlineLvl w:val="0"/>
    </w:pPr>
    <w:rPr>
      <w:rFonts w:eastAsia="Droid Sans Fallback" w:cs="FreeSans"/>
      <w:b/>
      <w:szCs w:val="36"/>
      <w:lang w:eastAsia="zh-CN" w:bidi="hi-IN"/>
    </w:rPr>
  </w:style>
  <w:style w:type="paragraph" w:styleId="Nagwek2">
    <w:name w:val="heading 2"/>
    <w:basedOn w:val="Normalny1"/>
    <w:link w:val="Nagwek2Znak"/>
    <w:qFormat/>
    <w:rsid w:val="00D51B7E"/>
    <w:pPr>
      <w:keepNext/>
      <w:spacing w:line="288" w:lineRule="auto"/>
      <w:ind w:left="454"/>
      <w:jc w:val="both"/>
      <w:outlineLvl w:val="1"/>
    </w:pPr>
    <w:rPr>
      <w:rFonts w:eastAsia="Droid Sans Fallback" w:cs="FreeSans"/>
      <w:b/>
      <w:szCs w:val="32"/>
      <w:lang w:eastAsia="zh-CN" w:bidi="hi-IN"/>
    </w:rPr>
  </w:style>
  <w:style w:type="paragraph" w:styleId="Nagwek3">
    <w:name w:val="heading 3"/>
    <w:basedOn w:val="Normalny1"/>
    <w:link w:val="Nagwek3Znak"/>
    <w:qFormat/>
    <w:rsid w:val="00D51B7E"/>
    <w:pPr>
      <w:keepNext/>
      <w:spacing w:line="288" w:lineRule="auto"/>
      <w:ind w:left="907"/>
      <w:jc w:val="both"/>
      <w:outlineLvl w:val="2"/>
    </w:pPr>
    <w:rPr>
      <w:rFonts w:eastAsia="Droid Sans Fallback" w:cs="FreeSans"/>
      <w:b/>
      <w:color w:val="000000"/>
      <w:szCs w:val="2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link w:val="StandardZnak"/>
    <w:qFormat/>
    <w:rsid w:val="003A16E6"/>
    <w:pPr>
      <w:widowControl w:val="0"/>
      <w:suppressAutoHyphens/>
      <w:spacing w:line="240" w:lineRule="auto"/>
    </w:pPr>
    <w:rPr>
      <w:rFonts w:ascii="Times New Roman" w:eastAsia="Times New Roman" w:hAnsi="Times New Roman" w:cs="Times New Roman"/>
      <w:color w:val="00000A"/>
      <w:sz w:val="24"/>
      <w:szCs w:val="24"/>
      <w:lang w:eastAsia="pl-PL"/>
    </w:rPr>
  </w:style>
  <w:style w:type="character" w:customStyle="1" w:styleId="Tekstpodstawowy3Znak">
    <w:name w:val="Tekst podstawowy 3 Znak"/>
    <w:basedOn w:val="Domylnaczcionkaakapitu"/>
    <w:link w:val="Tekstpodstawowy3"/>
    <w:qFormat/>
    <w:rsid w:val="003A16E6"/>
    <w:rPr>
      <w:rFonts w:ascii="Times New Roman" w:eastAsia="Times New Roman" w:hAnsi="Times New Roman" w:cs="Times New Roman"/>
      <w:sz w:val="16"/>
      <w:szCs w:val="16"/>
      <w:lang w:eastAsia="pl-PL"/>
    </w:rPr>
  </w:style>
  <w:style w:type="character" w:customStyle="1" w:styleId="StopkaZnak">
    <w:name w:val="Stopka Znak"/>
    <w:basedOn w:val="Domylnaczcionkaakapitu"/>
    <w:link w:val="Stopka1"/>
    <w:uiPriority w:val="99"/>
    <w:qFormat/>
    <w:rsid w:val="003A16E6"/>
    <w:rPr>
      <w:rFonts w:ascii="Times New Roman" w:eastAsia="Times New Roman" w:hAnsi="Times New Roman" w:cs="Times New Roman"/>
      <w:sz w:val="24"/>
      <w:szCs w:val="24"/>
      <w:lang w:eastAsia="pl-PL"/>
    </w:rPr>
  </w:style>
  <w:style w:type="character" w:customStyle="1" w:styleId="StandardZnak">
    <w:name w:val="Standard Znak"/>
    <w:link w:val="Normalny1"/>
    <w:qFormat/>
    <w:rsid w:val="003A16E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retekstu"/>
    <w:uiPriority w:val="99"/>
    <w:qFormat/>
    <w:rsid w:val="003A16E6"/>
    <w:rPr>
      <w:rFonts w:ascii="Times New Roman" w:eastAsia="Times New Roman" w:hAnsi="Times New Roman" w:cs="Times New Roman"/>
      <w:sz w:val="24"/>
      <w:szCs w:val="24"/>
      <w:lang w:eastAsia="pl-PL"/>
    </w:rPr>
  </w:style>
  <w:style w:type="character" w:customStyle="1" w:styleId="ch5">
    <w:name w:val="ch5"/>
    <w:basedOn w:val="Domylnaczcionkaakapitu"/>
    <w:qFormat/>
    <w:rsid w:val="003A16E6"/>
  </w:style>
  <w:style w:type="character" w:customStyle="1" w:styleId="TekstpodstawowyZnak1">
    <w:name w:val="Tekst podstawowy Znak1"/>
    <w:basedOn w:val="Domylnaczcionkaakapitu"/>
    <w:uiPriority w:val="99"/>
    <w:semiHidden/>
    <w:rsid w:val="003A16E6"/>
    <w:rPr>
      <w:rFonts w:ascii="Times New Roman" w:eastAsia="Times New Roman" w:hAnsi="Times New Roman" w:cs="Times New Roman"/>
      <w:color w:val="00000A"/>
      <w:sz w:val="24"/>
      <w:szCs w:val="24"/>
      <w:lang w:eastAsia="pl-PL"/>
    </w:rPr>
  </w:style>
  <w:style w:type="character" w:customStyle="1" w:styleId="Tekstpodstawowy3Znak1">
    <w:name w:val="Tekst podstawowy 3 Znak1"/>
    <w:basedOn w:val="Domylnaczcionkaakapitu"/>
    <w:uiPriority w:val="99"/>
    <w:semiHidden/>
    <w:rsid w:val="003A16E6"/>
    <w:rPr>
      <w:rFonts w:ascii="Times New Roman" w:eastAsia="Times New Roman" w:hAnsi="Times New Roman" w:cs="Times New Roman"/>
      <w:color w:val="00000A"/>
      <w:sz w:val="16"/>
      <w:szCs w:val="16"/>
      <w:lang w:eastAsia="pl-PL"/>
    </w:rPr>
  </w:style>
  <w:style w:type="character" w:customStyle="1" w:styleId="NormalnyWebZnak">
    <w:name w:val="Normalny (Web) Znak"/>
    <w:link w:val="NormalnyWeb"/>
    <w:locked/>
    <w:rsid w:val="009B78DF"/>
    <w:rPr>
      <w:rFonts w:ascii="Times New Roman" w:hAnsi="Times New Roman" w:cs="Times New Roman"/>
      <w:sz w:val="24"/>
      <w:szCs w:val="20"/>
    </w:rPr>
  </w:style>
  <w:style w:type="character" w:customStyle="1" w:styleId="Nagwek1Znak">
    <w:name w:val="Nagłówek 1 Znak"/>
    <w:basedOn w:val="Domylnaczcionkaakapitu"/>
    <w:link w:val="Nagwek1"/>
    <w:rsid w:val="00D51B7E"/>
    <w:rPr>
      <w:rFonts w:ascii="Times New Roman" w:eastAsia="Droid Sans Fallback" w:hAnsi="Times New Roman" w:cs="FreeSans"/>
      <w:b/>
      <w:sz w:val="24"/>
      <w:szCs w:val="36"/>
      <w:lang w:eastAsia="zh-CN" w:bidi="hi-IN"/>
    </w:rPr>
  </w:style>
  <w:style w:type="character" w:customStyle="1" w:styleId="Nagwek2Znak">
    <w:name w:val="Nagłówek 2 Znak"/>
    <w:basedOn w:val="Domylnaczcionkaakapitu"/>
    <w:link w:val="Nagwek2"/>
    <w:rsid w:val="00D51B7E"/>
    <w:rPr>
      <w:rFonts w:ascii="Times New Roman" w:eastAsia="Droid Sans Fallback" w:hAnsi="Times New Roman" w:cs="FreeSans"/>
      <w:b/>
      <w:sz w:val="24"/>
      <w:szCs w:val="32"/>
      <w:lang w:eastAsia="zh-CN" w:bidi="hi-IN"/>
    </w:rPr>
  </w:style>
  <w:style w:type="character" w:customStyle="1" w:styleId="Nagwek3Znak">
    <w:name w:val="Nagłówek 3 Znak"/>
    <w:basedOn w:val="Domylnaczcionkaakapitu"/>
    <w:link w:val="Nagwek3"/>
    <w:rsid w:val="00D51B7E"/>
    <w:rPr>
      <w:rFonts w:ascii="Times New Roman" w:eastAsia="Droid Sans Fallback" w:hAnsi="Times New Roman" w:cs="FreeSans"/>
      <w:b/>
      <w:color w:val="000000"/>
      <w:sz w:val="24"/>
      <w:szCs w:val="28"/>
      <w:lang w:eastAsia="zh-CN" w:bidi="hi-IN"/>
    </w:rPr>
  </w:style>
  <w:style w:type="character" w:customStyle="1" w:styleId="czeindeksu">
    <w:name w:val="Łącze indeksu"/>
    <w:rsid w:val="00D51B7E"/>
  </w:style>
  <w:style w:type="character" w:customStyle="1" w:styleId="ListLabel1">
    <w:name w:val="ListLabel 1"/>
    <w:rsid w:val="009E17D7"/>
    <w:rPr>
      <w:b/>
    </w:rPr>
  </w:style>
  <w:style w:type="character" w:customStyle="1" w:styleId="ListLabel2">
    <w:name w:val="ListLabel 2"/>
    <w:rsid w:val="009E17D7"/>
    <w:rPr>
      <w:rFonts w:cs="Courier New"/>
    </w:rPr>
  </w:style>
  <w:style w:type="character" w:customStyle="1" w:styleId="ListLabel3">
    <w:name w:val="ListLabel 3"/>
    <w:rsid w:val="009E17D7"/>
    <w:rPr>
      <w:rFonts w:cs="OpenSymbol"/>
    </w:rPr>
  </w:style>
  <w:style w:type="character" w:customStyle="1" w:styleId="ListLabel4">
    <w:name w:val="ListLabel 4"/>
    <w:rsid w:val="009E17D7"/>
    <w:rPr>
      <w:rFonts w:cs="Symbol"/>
    </w:rPr>
  </w:style>
  <w:style w:type="character" w:customStyle="1" w:styleId="ListLabel5">
    <w:name w:val="ListLabel 5"/>
    <w:rsid w:val="009E17D7"/>
    <w:rPr>
      <w:rFonts w:cs="Courier New"/>
    </w:rPr>
  </w:style>
  <w:style w:type="character" w:customStyle="1" w:styleId="ListLabel6">
    <w:name w:val="ListLabel 6"/>
    <w:rsid w:val="009E17D7"/>
    <w:rPr>
      <w:rFonts w:cs="Wingdings"/>
    </w:rPr>
  </w:style>
  <w:style w:type="character" w:customStyle="1" w:styleId="ListLabel7">
    <w:name w:val="ListLabel 7"/>
    <w:rsid w:val="009E17D7"/>
    <w:rPr>
      <w:rFonts w:cs="OpenSymbol"/>
    </w:rPr>
  </w:style>
  <w:style w:type="paragraph" w:styleId="Nagwek">
    <w:name w:val="header"/>
    <w:basedOn w:val="Normalny1"/>
    <w:next w:val="Tretekstu"/>
    <w:rsid w:val="009E17D7"/>
    <w:pPr>
      <w:keepNext/>
      <w:spacing w:before="240" w:after="120"/>
    </w:pPr>
    <w:rPr>
      <w:rFonts w:eastAsia="Droid Sans Fallback" w:cs="FreeSans"/>
      <w:sz w:val="28"/>
      <w:szCs w:val="28"/>
    </w:rPr>
  </w:style>
  <w:style w:type="paragraph" w:customStyle="1" w:styleId="Tretekstu">
    <w:name w:val="Treść tekstu"/>
    <w:basedOn w:val="Normalny1"/>
    <w:link w:val="TekstpodstawowyZnak"/>
    <w:uiPriority w:val="99"/>
    <w:unhideWhenUsed/>
    <w:rsid w:val="003A16E6"/>
    <w:pPr>
      <w:spacing w:after="120" w:line="288" w:lineRule="auto"/>
    </w:pPr>
  </w:style>
  <w:style w:type="paragraph" w:styleId="Lista">
    <w:name w:val="List"/>
    <w:basedOn w:val="Tretekstu"/>
    <w:rsid w:val="009E17D7"/>
    <w:rPr>
      <w:rFonts w:cs="FreeSans"/>
    </w:rPr>
  </w:style>
  <w:style w:type="paragraph" w:styleId="Podpis">
    <w:name w:val="Signature"/>
    <w:basedOn w:val="Normalny1"/>
    <w:rsid w:val="009E17D7"/>
    <w:pPr>
      <w:suppressLineNumbers/>
      <w:spacing w:before="120" w:after="120"/>
    </w:pPr>
    <w:rPr>
      <w:rFonts w:cs="FreeSans"/>
      <w:i/>
      <w:iCs/>
    </w:rPr>
  </w:style>
  <w:style w:type="paragraph" w:customStyle="1" w:styleId="Indeks">
    <w:name w:val="Indeks"/>
    <w:basedOn w:val="Normalny1"/>
    <w:rsid w:val="009E17D7"/>
    <w:pPr>
      <w:suppressLineNumbers/>
    </w:pPr>
    <w:rPr>
      <w:rFonts w:cs="FreeSans"/>
    </w:rPr>
  </w:style>
  <w:style w:type="paragraph" w:styleId="Tekstpodstawowy3">
    <w:name w:val="Body Text 3"/>
    <w:basedOn w:val="Normalny1"/>
    <w:link w:val="Tekstpodstawowy3Znak"/>
    <w:qFormat/>
    <w:rsid w:val="003A16E6"/>
    <w:pPr>
      <w:spacing w:after="120"/>
    </w:pPr>
    <w:rPr>
      <w:sz w:val="16"/>
      <w:szCs w:val="16"/>
    </w:rPr>
  </w:style>
  <w:style w:type="paragraph" w:customStyle="1" w:styleId="Stopka1">
    <w:name w:val="Stopka1"/>
    <w:basedOn w:val="Normalny1"/>
    <w:link w:val="StopkaZnak"/>
    <w:uiPriority w:val="99"/>
    <w:unhideWhenUsed/>
    <w:rsid w:val="003A16E6"/>
    <w:pPr>
      <w:tabs>
        <w:tab w:val="center" w:pos="4536"/>
        <w:tab w:val="right" w:pos="9072"/>
      </w:tabs>
    </w:pPr>
  </w:style>
  <w:style w:type="paragraph" w:styleId="Akapitzlist">
    <w:name w:val="List Paragraph"/>
    <w:basedOn w:val="Normalny1"/>
    <w:qFormat/>
    <w:rsid w:val="003A16E6"/>
    <w:pPr>
      <w:ind w:left="720"/>
      <w:contextualSpacing/>
    </w:pPr>
  </w:style>
  <w:style w:type="paragraph" w:customStyle="1" w:styleId="Default">
    <w:name w:val="Default"/>
    <w:qFormat/>
    <w:rsid w:val="003A16E6"/>
    <w:pPr>
      <w:suppressAutoHyphens/>
      <w:spacing w:line="240" w:lineRule="auto"/>
    </w:pPr>
    <w:rPr>
      <w:rFonts w:ascii="Tahoma" w:eastAsia="Times New Roman" w:hAnsi="Tahoma" w:cs="Tahoma"/>
      <w:color w:val="000000"/>
      <w:sz w:val="24"/>
      <w:szCs w:val="24"/>
      <w:lang w:eastAsia="pl-PL"/>
    </w:rPr>
  </w:style>
  <w:style w:type="paragraph" w:styleId="NormalnyWeb">
    <w:name w:val="Normal (Web)"/>
    <w:basedOn w:val="Normalny1"/>
    <w:link w:val="NormalnyWebZnak"/>
    <w:unhideWhenUsed/>
    <w:qFormat/>
    <w:rsid w:val="009B78DF"/>
    <w:pPr>
      <w:ind w:left="720"/>
    </w:pPr>
    <w:rPr>
      <w:rFonts w:cs="Calibri"/>
      <w:szCs w:val="20"/>
      <w:lang w:eastAsia="en-US"/>
    </w:rPr>
  </w:style>
  <w:style w:type="paragraph" w:customStyle="1" w:styleId="Tekstwstpniesformatowany">
    <w:name w:val="Tekst wstępnie sformatowany"/>
    <w:basedOn w:val="Normalny1"/>
    <w:rsid w:val="00D51B7E"/>
    <w:rPr>
      <w:rFonts w:eastAsia="Droid Sans Fallback" w:cs="Liberation Mono"/>
      <w:sz w:val="22"/>
      <w:szCs w:val="20"/>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8</Pages>
  <Words>4070</Words>
  <Characters>24426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aszymanska</dc:creator>
  <cp:lastModifiedBy>aszymanska</cp:lastModifiedBy>
  <cp:revision>11</cp:revision>
  <cp:lastPrinted>2018-04-25T08:18:00Z</cp:lastPrinted>
  <dcterms:created xsi:type="dcterms:W3CDTF">2018-04-17T07:42:00Z</dcterms:created>
  <dcterms:modified xsi:type="dcterms:W3CDTF">2018-04-25T12:03:00Z</dcterms:modified>
  <dc:language>pl-PL</dc:language>
</cp:coreProperties>
</file>