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AC" w:rsidRDefault="003A6BAC" w:rsidP="003A6BAC">
      <w:pPr>
        <w:jc w:val="center"/>
        <w:rPr>
          <w:b/>
          <w:bCs/>
        </w:rPr>
      </w:pPr>
      <w:r>
        <w:rPr>
          <w:b/>
          <w:bCs/>
        </w:rPr>
        <w:t>Protokół Nr 16/16</w:t>
      </w:r>
    </w:p>
    <w:p w:rsidR="003A6BAC" w:rsidRDefault="003A6BAC" w:rsidP="003A6BAC">
      <w:pPr>
        <w:jc w:val="center"/>
        <w:rPr>
          <w:b/>
          <w:bCs/>
        </w:rPr>
      </w:pPr>
      <w:r>
        <w:rPr>
          <w:b/>
          <w:bCs/>
        </w:rPr>
        <w:t>posiedzenia Komisji Edukacji, Kultury i Sportu</w:t>
      </w:r>
    </w:p>
    <w:p w:rsidR="003A6BAC" w:rsidRDefault="003A6BAC" w:rsidP="003A6BAC">
      <w:pPr>
        <w:jc w:val="center"/>
        <w:rPr>
          <w:b/>
          <w:bCs/>
        </w:rPr>
      </w:pPr>
      <w:r>
        <w:rPr>
          <w:b/>
          <w:bCs/>
        </w:rPr>
        <w:t>z dnia 8 kwietnia 2016 r.</w:t>
      </w:r>
    </w:p>
    <w:p w:rsidR="003A6BAC" w:rsidRDefault="003A6BAC" w:rsidP="003A6BAC">
      <w:pPr>
        <w:jc w:val="center"/>
        <w:rPr>
          <w:b/>
          <w:bCs/>
        </w:rPr>
      </w:pPr>
      <w:r>
        <w:rPr>
          <w:b/>
          <w:bCs/>
        </w:rPr>
        <w:t xml:space="preserve">w godz. 10.00 – 13.00 </w:t>
      </w:r>
    </w:p>
    <w:p w:rsidR="003A6BAC" w:rsidRDefault="003A6BAC" w:rsidP="003A6BAC">
      <w:pPr>
        <w:rPr>
          <w:b/>
          <w:bCs/>
        </w:rPr>
      </w:pPr>
    </w:p>
    <w:p w:rsidR="00692085" w:rsidRDefault="00692085" w:rsidP="003A6BAC">
      <w:pPr>
        <w:rPr>
          <w:b/>
          <w:bCs/>
        </w:rPr>
      </w:pPr>
    </w:p>
    <w:p w:rsidR="00692085" w:rsidRDefault="00692085" w:rsidP="003A6BAC">
      <w:pPr>
        <w:rPr>
          <w:b/>
          <w:bCs/>
        </w:rPr>
      </w:pPr>
      <w:r w:rsidRPr="00692085">
        <w:rPr>
          <w:b/>
          <w:bCs/>
          <w:u w:val="single"/>
        </w:rPr>
        <w:t>I część posiedzenia w Pogotowiu Opiekuńczym w Legnicy</w:t>
      </w:r>
      <w:r>
        <w:rPr>
          <w:b/>
          <w:bCs/>
          <w:u w:val="single"/>
        </w:rPr>
        <w:t>.</w:t>
      </w:r>
    </w:p>
    <w:p w:rsidR="003A6BAC" w:rsidRDefault="003A6BAC" w:rsidP="003A6BAC">
      <w:pPr>
        <w:rPr>
          <w:b/>
          <w:bCs/>
        </w:rPr>
      </w:pPr>
    </w:p>
    <w:p w:rsidR="003A6BAC" w:rsidRDefault="003A6BAC" w:rsidP="003A6BAC">
      <w:pPr>
        <w:jc w:val="both"/>
      </w:pPr>
      <w:r>
        <w:rPr>
          <w:b/>
          <w:bCs/>
        </w:rPr>
        <w:t xml:space="preserve">Przewodnicząca </w:t>
      </w:r>
      <w:r>
        <w:t xml:space="preserve"> </w:t>
      </w:r>
      <w:r w:rsidRPr="00564F56">
        <w:rPr>
          <w:b/>
        </w:rPr>
        <w:t xml:space="preserve">Komisji </w:t>
      </w:r>
      <w:r w:rsidRPr="001C5DDD">
        <w:rPr>
          <w:b/>
        </w:rPr>
        <w:t xml:space="preserve">pani Grażyna </w:t>
      </w:r>
      <w:proofErr w:type="spellStart"/>
      <w:r w:rsidRPr="001C5DDD">
        <w:rPr>
          <w:b/>
        </w:rPr>
        <w:t>Pichla</w:t>
      </w:r>
      <w:proofErr w:type="spellEnd"/>
      <w:r>
        <w:t xml:space="preserve"> przywitała wszystkich obecnych członków i  zaproszonych gości na posiedzeniu Komisji, której pierwsza część odbywała się w siedzibie Pogotowia Opiekuńczego w Legnicy. Komisja zapoznała się funkcjonowaniem placówki, jej siedzibą i pomieszcz</w:t>
      </w:r>
      <w:r w:rsidR="00ED64CD">
        <w:t>e</w:t>
      </w:r>
      <w:r>
        <w:t>niami.</w:t>
      </w:r>
    </w:p>
    <w:p w:rsidR="003A6BAC" w:rsidRDefault="003A6BAC" w:rsidP="003A6BAC">
      <w:pPr>
        <w:jc w:val="both"/>
      </w:pPr>
      <w:r>
        <w:t xml:space="preserve">W posiedzeniu uczestniczyli: pani Dorota </w:t>
      </w:r>
      <w:proofErr w:type="spellStart"/>
      <w:r>
        <w:t>Purgal</w:t>
      </w:r>
      <w:proofErr w:type="spellEnd"/>
      <w:r w:rsidR="00A7217A">
        <w:t xml:space="preserve"> </w:t>
      </w:r>
      <w:r w:rsidR="00F67ECF">
        <w:t xml:space="preserve">i </w:t>
      </w:r>
      <w:r w:rsidR="00A7217A">
        <w:t>Barbara Ryczek dyrektor Pogotowia Opiekuńczego w Legnicy.</w:t>
      </w:r>
    </w:p>
    <w:p w:rsidR="003A6BAC" w:rsidRDefault="00ED64CD" w:rsidP="003A6BAC">
      <w:pPr>
        <w:jc w:val="both"/>
      </w:pPr>
      <w:r>
        <w:t xml:space="preserve">Nieobecni radni: Jacek Kiełb i </w:t>
      </w:r>
      <w:r w:rsidR="003A6BAC">
        <w:t xml:space="preserve"> Wacław </w:t>
      </w:r>
      <w:proofErr w:type="spellStart"/>
      <w:r w:rsidR="003A6BAC">
        <w:t>Szetelnicki</w:t>
      </w:r>
      <w:proofErr w:type="spellEnd"/>
      <w:r w:rsidR="003A6BAC">
        <w:t xml:space="preserve">. </w:t>
      </w:r>
    </w:p>
    <w:p w:rsidR="003A6BAC" w:rsidRDefault="003A6BAC" w:rsidP="003A6BAC">
      <w:pPr>
        <w:jc w:val="both"/>
      </w:pPr>
      <w:r>
        <w:t>Lista obecności w załączeniu.</w:t>
      </w:r>
    </w:p>
    <w:p w:rsidR="003A6BAC" w:rsidRDefault="00A7217A" w:rsidP="003A6BAC">
      <w:pPr>
        <w:jc w:val="both"/>
        <w:rPr>
          <w:b/>
          <w:bCs/>
        </w:rPr>
      </w:pPr>
      <w:r>
        <w:rPr>
          <w:b/>
          <w:bCs/>
        </w:rPr>
        <w:t xml:space="preserve">Przewodnicząca </w:t>
      </w:r>
      <w:r w:rsidRPr="00A7217A">
        <w:rPr>
          <w:bCs/>
        </w:rPr>
        <w:t xml:space="preserve">przedstawiła </w:t>
      </w:r>
      <w:r>
        <w:rPr>
          <w:bCs/>
        </w:rPr>
        <w:t xml:space="preserve">materiał do omówienia i zaopiniowania </w:t>
      </w:r>
      <w:r w:rsidRPr="00A7217A">
        <w:rPr>
          <w:b/>
          <w:bCs/>
        </w:rPr>
        <w:t>„Pogotowie Opiekuńczo-Wychowawcze w Legnicy – funkcjonowanie”</w:t>
      </w:r>
      <w:r w:rsidR="001F1B79">
        <w:rPr>
          <w:b/>
          <w:bCs/>
        </w:rPr>
        <w:t>.</w:t>
      </w:r>
    </w:p>
    <w:p w:rsidR="00A7217A" w:rsidRDefault="00F67ECF" w:rsidP="003A6BAC">
      <w:pPr>
        <w:jc w:val="both"/>
        <w:rPr>
          <w:bCs/>
        </w:rPr>
      </w:pPr>
      <w:r>
        <w:rPr>
          <w:b/>
          <w:bCs/>
        </w:rPr>
        <w:t>Barbara Ryc</w:t>
      </w:r>
      <w:r w:rsidR="00692085">
        <w:rPr>
          <w:b/>
          <w:bCs/>
        </w:rPr>
        <w:t>z</w:t>
      </w:r>
      <w:r>
        <w:rPr>
          <w:b/>
          <w:bCs/>
        </w:rPr>
        <w:t xml:space="preserve">ek </w:t>
      </w:r>
      <w:r w:rsidRPr="00F67ECF">
        <w:rPr>
          <w:bCs/>
        </w:rPr>
        <w:t>przedstawiła podstawy</w:t>
      </w:r>
      <w:r>
        <w:rPr>
          <w:bCs/>
        </w:rPr>
        <w:t xml:space="preserve"> prawne regulujące funkcjonowanie Pogotowia. Wyjaśniła, że dzieci z placówki uczęszczają do SP Nr 10 i gimnazj</w:t>
      </w:r>
      <w:r w:rsidR="00692085">
        <w:rPr>
          <w:bCs/>
        </w:rPr>
        <w:t>um w ZSB. W placówce  przebywają</w:t>
      </w:r>
      <w:r>
        <w:rPr>
          <w:bCs/>
        </w:rPr>
        <w:t xml:space="preserve"> również </w:t>
      </w:r>
      <w:r w:rsidR="00444A14">
        <w:rPr>
          <w:bCs/>
        </w:rPr>
        <w:t>dzieci poniże</w:t>
      </w:r>
      <w:r w:rsidR="00692085">
        <w:rPr>
          <w:bCs/>
        </w:rPr>
        <w:t xml:space="preserve">j 7 roku </w:t>
      </w:r>
      <w:r w:rsidR="00444A14">
        <w:rPr>
          <w:bCs/>
        </w:rPr>
        <w:t xml:space="preserve"> ż</w:t>
      </w:r>
      <w:r>
        <w:rPr>
          <w:bCs/>
        </w:rPr>
        <w:t>ycia. Pogotowie przyjmuje dzieci jako  jednostka interwencyjna i prowadzi socjalizację wychowanków</w:t>
      </w:r>
      <w:r w:rsidR="00444A14">
        <w:rPr>
          <w:bCs/>
        </w:rPr>
        <w:t xml:space="preserve"> oraz pełni funkcję domu dziecka. Do</w:t>
      </w:r>
      <w:r w:rsidR="00970341">
        <w:rPr>
          <w:bCs/>
        </w:rPr>
        <w:t> </w:t>
      </w:r>
      <w:r w:rsidR="00444A14">
        <w:rPr>
          <w:bCs/>
        </w:rPr>
        <w:t>każdej grupy przydzielonych j</w:t>
      </w:r>
      <w:r w:rsidR="00692085">
        <w:rPr>
          <w:bCs/>
        </w:rPr>
        <w:t>est 3 wychowawców, którzy pełnią</w:t>
      </w:r>
      <w:r w:rsidR="00444A14">
        <w:rPr>
          <w:bCs/>
        </w:rPr>
        <w:t xml:space="preserve">  dyżury przez całą dobę</w:t>
      </w:r>
      <w:r w:rsidR="00692085">
        <w:rPr>
          <w:bCs/>
        </w:rPr>
        <w:t>. W</w:t>
      </w:r>
      <w:r w:rsidR="00444A14">
        <w:rPr>
          <w:bCs/>
        </w:rPr>
        <w:t xml:space="preserve">ychowawcy zobowiązani są do opracowywania programów rocznych dla całej grupy ale też pracują z dziećmi indywidualnie i są ich opiekunami prawnymi. </w:t>
      </w:r>
      <w:r w:rsidR="00692085">
        <w:rPr>
          <w:bCs/>
        </w:rPr>
        <w:t>D</w:t>
      </w:r>
      <w:r w:rsidR="001F1B79">
        <w:rPr>
          <w:bCs/>
        </w:rPr>
        <w:t>o placówki trafiają dzieci z</w:t>
      </w:r>
      <w:r w:rsidR="00221001">
        <w:rPr>
          <w:bCs/>
        </w:rPr>
        <w:t> </w:t>
      </w:r>
      <w:r w:rsidR="001F1B79">
        <w:rPr>
          <w:bCs/>
        </w:rPr>
        <w:t xml:space="preserve">zaburzeniami, problemami psychiatrycznymi i </w:t>
      </w:r>
      <w:r w:rsidR="00692085">
        <w:rPr>
          <w:bCs/>
        </w:rPr>
        <w:t xml:space="preserve">wtedy </w:t>
      </w:r>
      <w:r w:rsidR="001F1B79">
        <w:rPr>
          <w:bCs/>
        </w:rPr>
        <w:t xml:space="preserve">kiedy praca asystenta w rodzinie nie daje rezultatów. Takim dzieciom trzeba </w:t>
      </w:r>
      <w:r w:rsidR="002A1B11">
        <w:rPr>
          <w:bCs/>
        </w:rPr>
        <w:t>zapewnić</w:t>
      </w:r>
      <w:r w:rsidR="001F1B79">
        <w:rPr>
          <w:bCs/>
        </w:rPr>
        <w:t xml:space="preserve"> pom</w:t>
      </w:r>
      <w:r w:rsidR="002A1B11">
        <w:rPr>
          <w:bCs/>
        </w:rPr>
        <w:t>oc specjalistyczną żeby poprawić</w:t>
      </w:r>
      <w:r w:rsidR="001F1B79">
        <w:rPr>
          <w:bCs/>
        </w:rPr>
        <w:t xml:space="preserve"> ich rozwój i naukę w szkole</w:t>
      </w:r>
      <w:r w:rsidR="00692085">
        <w:rPr>
          <w:bCs/>
        </w:rPr>
        <w:t xml:space="preserve"> oraz bardzo często wyleczyć z różnych chorób</w:t>
      </w:r>
      <w:r w:rsidR="001F1B79">
        <w:rPr>
          <w:bCs/>
        </w:rPr>
        <w:t>. Do sądu przesyła się informacje</w:t>
      </w:r>
      <w:r w:rsidR="00221001">
        <w:rPr>
          <w:bCs/>
        </w:rPr>
        <w:t>,</w:t>
      </w:r>
      <w:r w:rsidR="001F1B79">
        <w:rPr>
          <w:bCs/>
        </w:rPr>
        <w:t xml:space="preserve"> czy </w:t>
      </w:r>
      <w:r w:rsidR="002A1B11">
        <w:rPr>
          <w:bCs/>
        </w:rPr>
        <w:t xml:space="preserve">są </w:t>
      </w:r>
      <w:r w:rsidR="001F1B79">
        <w:rPr>
          <w:bCs/>
        </w:rPr>
        <w:t>postępy w wychowaniu dziecka, co się nie udało, czy jest szansa  powrotu do rodziny. Do Pog</w:t>
      </w:r>
      <w:r w:rsidR="002A1B11">
        <w:rPr>
          <w:bCs/>
        </w:rPr>
        <w:t>otowia trafiają</w:t>
      </w:r>
      <w:r w:rsidR="001F1B79">
        <w:rPr>
          <w:bCs/>
        </w:rPr>
        <w:t xml:space="preserve"> również dzieci bez wyroków sądowych, z interwencji służ</w:t>
      </w:r>
      <w:r w:rsidR="00692085">
        <w:rPr>
          <w:bCs/>
        </w:rPr>
        <w:t>b</w:t>
      </w:r>
      <w:r w:rsidR="001F1B79">
        <w:rPr>
          <w:bCs/>
        </w:rPr>
        <w:t xml:space="preserve"> czy nauczycieli i wtedy uruchamia się </w:t>
      </w:r>
      <w:r w:rsidR="002A1B11">
        <w:rPr>
          <w:bCs/>
        </w:rPr>
        <w:t>stosowną procedurę</w:t>
      </w:r>
      <w:r w:rsidR="00692085">
        <w:rPr>
          <w:bCs/>
        </w:rPr>
        <w:t xml:space="preserve"> sądową. Takie interwencje mają na celu ochronę dziecka i </w:t>
      </w:r>
      <w:r w:rsidR="001F1B79">
        <w:rPr>
          <w:bCs/>
        </w:rPr>
        <w:t>jego bezpieczeństwa, uchronienie od przemocy w rodzinie i innych dysfunkcji. Placówka cały czas współpracuje z rodzicami w celu kontrolowania sytuacji w</w:t>
      </w:r>
      <w:r w:rsidR="00970341">
        <w:rPr>
          <w:bCs/>
        </w:rPr>
        <w:t> </w:t>
      </w:r>
      <w:r w:rsidR="001F1B79">
        <w:rPr>
          <w:bCs/>
        </w:rPr>
        <w:t>rodzinie i prowadzenie pedagogizacji dorosłych w domu. Dzieci w Pogotowiu  korzystają z</w:t>
      </w:r>
      <w:r w:rsidR="00970341">
        <w:rPr>
          <w:bCs/>
        </w:rPr>
        <w:t> </w:t>
      </w:r>
      <w:r w:rsidR="001F1B79">
        <w:rPr>
          <w:bCs/>
        </w:rPr>
        <w:t>wyjazdów wakacyjnych i zimowych,   z różnych wycieczek oraz z leczenia sanatoryjnego</w:t>
      </w:r>
      <w:r w:rsidR="00692085">
        <w:rPr>
          <w:bCs/>
        </w:rPr>
        <w:t>,</w:t>
      </w:r>
      <w:r w:rsidR="001F1B79">
        <w:rPr>
          <w:bCs/>
        </w:rPr>
        <w:t xml:space="preserve"> p</w:t>
      </w:r>
      <w:r w:rsidR="002A1B11">
        <w:rPr>
          <w:bCs/>
        </w:rPr>
        <w:t>o</w:t>
      </w:r>
      <w:r w:rsidR="001F1B79">
        <w:rPr>
          <w:bCs/>
        </w:rPr>
        <w:t>niewa</w:t>
      </w:r>
      <w:r w:rsidR="002A1B11">
        <w:rPr>
          <w:bCs/>
        </w:rPr>
        <w:t xml:space="preserve">ż  chorują i są zaniedbane pod </w:t>
      </w:r>
      <w:r w:rsidR="001F1B79">
        <w:rPr>
          <w:bCs/>
        </w:rPr>
        <w:t>tym względem.</w:t>
      </w:r>
      <w:r w:rsidR="002A1B11">
        <w:rPr>
          <w:bCs/>
        </w:rPr>
        <w:t xml:space="preserve"> Pogotowie zdobywa na to środki z</w:t>
      </w:r>
      <w:r w:rsidR="00970341">
        <w:rPr>
          <w:bCs/>
        </w:rPr>
        <w:t> </w:t>
      </w:r>
      <w:r w:rsidR="002A1B11">
        <w:rPr>
          <w:bCs/>
        </w:rPr>
        <w:t>różnych źródeł i programów pochodzących z TPD, MOPS, Funduszu Ochrony Środowiska. Dzieci najczęściej trafiają do Pogotowia z rodzin gdzie jest patologia, uzależnienia, przemoc, molestowanie, choroby psychiczne</w:t>
      </w:r>
      <w:r w:rsidR="00221001">
        <w:rPr>
          <w:bCs/>
        </w:rPr>
        <w:t>,</w:t>
      </w:r>
      <w:r w:rsidR="002A1B11">
        <w:rPr>
          <w:bCs/>
        </w:rPr>
        <w:t xml:space="preserve"> ale nie z ubóstwa. Dzieci, które wracają do domu po</w:t>
      </w:r>
      <w:r w:rsidR="00970341">
        <w:rPr>
          <w:bCs/>
        </w:rPr>
        <w:t> </w:t>
      </w:r>
      <w:r w:rsidR="002A1B11">
        <w:rPr>
          <w:bCs/>
        </w:rPr>
        <w:t>poprawie sytuacji to jest 10% przypadków. Często zdarza się, że dzieci biorą przykład z</w:t>
      </w:r>
      <w:r w:rsidR="00970341">
        <w:rPr>
          <w:bCs/>
        </w:rPr>
        <w:t> </w:t>
      </w:r>
      <w:r w:rsidR="002A1B11">
        <w:rPr>
          <w:bCs/>
        </w:rPr>
        <w:t>rodziców i proces patologii rozszerza się dalej.</w:t>
      </w:r>
    </w:p>
    <w:p w:rsidR="002A1B11" w:rsidRPr="00F67ECF" w:rsidRDefault="002A1B11" w:rsidP="003A6BAC">
      <w:pPr>
        <w:jc w:val="both"/>
        <w:rPr>
          <w:bCs/>
        </w:rPr>
      </w:pPr>
      <w:r>
        <w:rPr>
          <w:bCs/>
        </w:rPr>
        <w:t xml:space="preserve">Po zakończeniu dyskusji </w:t>
      </w:r>
      <w:r w:rsidRPr="00692085">
        <w:rPr>
          <w:b/>
          <w:bCs/>
        </w:rPr>
        <w:t>Komisja wysoko oceniła przygotowany materiał.</w:t>
      </w:r>
    </w:p>
    <w:p w:rsidR="00A7217A" w:rsidRPr="00A7217A" w:rsidRDefault="00A7217A" w:rsidP="003A6BAC">
      <w:pPr>
        <w:jc w:val="both"/>
        <w:rPr>
          <w:b/>
          <w:bCs/>
        </w:rPr>
      </w:pPr>
    </w:p>
    <w:p w:rsidR="003A6BAC" w:rsidRDefault="003A6BAC" w:rsidP="003A6BAC">
      <w:pPr>
        <w:jc w:val="both"/>
        <w:rPr>
          <w:b/>
          <w:bCs/>
          <w:u w:val="single"/>
        </w:rPr>
      </w:pPr>
      <w:r w:rsidRPr="00465D23">
        <w:rPr>
          <w:b/>
          <w:bCs/>
          <w:u w:val="single"/>
        </w:rPr>
        <w:t>II część posiedzenia w Urzędzie Miasta w sali 225.</w:t>
      </w:r>
    </w:p>
    <w:p w:rsidR="00692085" w:rsidRPr="00465D23" w:rsidRDefault="00692085" w:rsidP="003A6BAC">
      <w:pPr>
        <w:jc w:val="both"/>
        <w:rPr>
          <w:b/>
          <w:bCs/>
          <w:u w:val="single"/>
        </w:rPr>
      </w:pPr>
    </w:p>
    <w:p w:rsidR="003A6BAC" w:rsidRDefault="003A6BAC" w:rsidP="003A6BAC">
      <w:pPr>
        <w:jc w:val="both"/>
      </w:pPr>
      <w:r>
        <w:rPr>
          <w:b/>
          <w:bCs/>
        </w:rPr>
        <w:t>Prowadząca</w:t>
      </w:r>
      <w:r>
        <w:t xml:space="preserve"> ponownie powitała zebranych na drugiej części posiedzenia, następnie przedstawiła porządek posiedzenia:</w:t>
      </w:r>
    </w:p>
    <w:p w:rsidR="003A6BAC" w:rsidRDefault="003A6BAC" w:rsidP="003A6BAC"/>
    <w:p w:rsidR="003A6BAC" w:rsidRDefault="003A6BAC" w:rsidP="003A6BAC">
      <w:pPr>
        <w:numPr>
          <w:ilvl w:val="0"/>
          <w:numId w:val="1"/>
        </w:numPr>
      </w:pPr>
      <w:r>
        <w:t>Przyjęcie porządku posiedzenia.</w:t>
      </w:r>
    </w:p>
    <w:p w:rsidR="003A6BAC" w:rsidRDefault="003A6BAC" w:rsidP="003A6BAC">
      <w:pPr>
        <w:numPr>
          <w:ilvl w:val="0"/>
          <w:numId w:val="1"/>
        </w:numPr>
      </w:pPr>
      <w:r>
        <w:t>Przyjęcie protokołu poprzedniego posiedzenia.</w:t>
      </w:r>
    </w:p>
    <w:p w:rsidR="003A6BAC" w:rsidRDefault="003A6BAC" w:rsidP="003A6BAC">
      <w:pPr>
        <w:numPr>
          <w:ilvl w:val="0"/>
          <w:numId w:val="1"/>
        </w:numPr>
      </w:pPr>
      <w:r w:rsidRPr="00421A1D">
        <w:lastRenderedPageBreak/>
        <w:t>Omówienie i zaopiniowanie materiałów sesyjnych.</w:t>
      </w:r>
    </w:p>
    <w:p w:rsidR="00ED64CD" w:rsidRDefault="00ED64CD" w:rsidP="003A6BAC">
      <w:pPr>
        <w:numPr>
          <w:ilvl w:val="0"/>
          <w:numId w:val="1"/>
        </w:numPr>
      </w:pPr>
      <w:r>
        <w:t>Przyjęcie Sprawozdania Komisji za 2015 r.</w:t>
      </w:r>
    </w:p>
    <w:p w:rsidR="003A6BAC" w:rsidRDefault="003A6BAC" w:rsidP="003A6BAC">
      <w:pPr>
        <w:numPr>
          <w:ilvl w:val="0"/>
          <w:numId w:val="1"/>
        </w:numPr>
      </w:pPr>
      <w:r>
        <w:t>Korespondencja kierowana do Komisji.</w:t>
      </w:r>
    </w:p>
    <w:p w:rsidR="003A6BAC" w:rsidRDefault="003A6BAC" w:rsidP="003A6BAC">
      <w:pPr>
        <w:numPr>
          <w:ilvl w:val="0"/>
          <w:numId w:val="1"/>
        </w:numPr>
      </w:pPr>
      <w:r>
        <w:t>Sprawy różne i wniesione</w:t>
      </w:r>
      <w:r>
        <w:rPr>
          <w:b/>
          <w:bCs/>
        </w:rPr>
        <w:t>.</w:t>
      </w:r>
    </w:p>
    <w:p w:rsidR="003A6BAC" w:rsidRDefault="003A6BAC" w:rsidP="003A6BAC">
      <w:pPr>
        <w:rPr>
          <w:b/>
          <w:bCs/>
        </w:rPr>
      </w:pPr>
    </w:p>
    <w:p w:rsidR="003A6BAC" w:rsidRDefault="003A6BAC" w:rsidP="003A6BAC">
      <w:pPr>
        <w:rPr>
          <w:b/>
          <w:bCs/>
        </w:rPr>
      </w:pPr>
      <w:r>
        <w:rPr>
          <w:b/>
          <w:bCs/>
        </w:rPr>
        <w:t>Ad. 1</w:t>
      </w:r>
    </w:p>
    <w:p w:rsidR="003A6BAC" w:rsidRDefault="003A6BAC" w:rsidP="003A6BAC">
      <w:r>
        <w:rPr>
          <w:b/>
          <w:bCs/>
        </w:rPr>
        <w:t xml:space="preserve">Przewodnicząca </w:t>
      </w:r>
      <w:r>
        <w:t xml:space="preserve">zapytała o uwagi do porządku posiedzenia. </w:t>
      </w:r>
    </w:p>
    <w:p w:rsidR="003A6BAC" w:rsidRDefault="003A6BAC" w:rsidP="003A6BAC">
      <w:r>
        <w:t>Uwag nie było, Komisja przyjęła porządek posiedzenia.</w:t>
      </w:r>
    </w:p>
    <w:p w:rsidR="003A6BAC" w:rsidRDefault="003A6BAC" w:rsidP="003A6BAC"/>
    <w:p w:rsidR="003A6BAC" w:rsidRPr="008E2CD3" w:rsidRDefault="003A6BAC" w:rsidP="003A6BAC">
      <w:pPr>
        <w:rPr>
          <w:b/>
        </w:rPr>
      </w:pPr>
      <w:r w:rsidRPr="008E2CD3">
        <w:rPr>
          <w:b/>
        </w:rPr>
        <w:t>Ad. 2</w:t>
      </w:r>
    </w:p>
    <w:p w:rsidR="003A6BAC" w:rsidRDefault="003A6BAC" w:rsidP="003A6BAC">
      <w:r w:rsidRPr="00564F56">
        <w:rPr>
          <w:b/>
        </w:rPr>
        <w:t>Przewodnicząca</w:t>
      </w:r>
      <w:r>
        <w:t xml:space="preserve"> zapytała o uwagi do protokołu z poprzedniego posiedzenia.</w:t>
      </w:r>
    </w:p>
    <w:p w:rsidR="003A6BAC" w:rsidRDefault="003A6BAC" w:rsidP="003A6BAC">
      <w:r>
        <w:t>Protokół został przyjęty bez uwag.</w:t>
      </w:r>
    </w:p>
    <w:p w:rsidR="003A6BAC" w:rsidRDefault="003A6BAC" w:rsidP="003A6BAC"/>
    <w:p w:rsidR="003A6BAC" w:rsidRPr="008B6084" w:rsidRDefault="003A6BAC" w:rsidP="003A6BAC">
      <w:pPr>
        <w:jc w:val="both"/>
        <w:rPr>
          <w:b/>
        </w:rPr>
      </w:pPr>
      <w:r w:rsidRPr="008B6084">
        <w:rPr>
          <w:b/>
        </w:rPr>
        <w:t>Ad. 3</w:t>
      </w:r>
    </w:p>
    <w:p w:rsidR="003A6BAC" w:rsidRDefault="003A6BAC" w:rsidP="00B85D6F">
      <w:pPr>
        <w:pStyle w:val="Lista"/>
        <w:tabs>
          <w:tab w:val="left" w:pos="2268"/>
        </w:tabs>
        <w:jc w:val="both"/>
        <w:rPr>
          <w:b/>
        </w:rPr>
      </w:pPr>
      <w:r w:rsidRPr="00564F56">
        <w:rPr>
          <w:b/>
        </w:rPr>
        <w:t>Przewodnicząca</w:t>
      </w:r>
      <w:r>
        <w:rPr>
          <w:b/>
        </w:rPr>
        <w:t xml:space="preserve"> </w:t>
      </w:r>
      <w:r>
        <w:t>przystąpiła do omawian</w:t>
      </w:r>
      <w:r w:rsidR="00B85D6F">
        <w:t xml:space="preserve">ia </w:t>
      </w:r>
      <w:r w:rsidR="00D61040">
        <w:t xml:space="preserve">i opiniowania </w:t>
      </w:r>
      <w:r w:rsidR="00B85D6F">
        <w:t>materiałów</w:t>
      </w:r>
      <w:r>
        <w:t xml:space="preserve">  </w:t>
      </w:r>
      <w:r w:rsidR="00B85D6F">
        <w:t>sesyjnych.</w:t>
      </w:r>
    </w:p>
    <w:p w:rsidR="00B85D6F" w:rsidRDefault="00B85D6F" w:rsidP="000F5C5B">
      <w:pPr>
        <w:jc w:val="both"/>
        <w:rPr>
          <w:b/>
        </w:rPr>
      </w:pPr>
    </w:p>
    <w:p w:rsidR="000F5C5B" w:rsidRPr="000F5C5B" w:rsidRDefault="000F5C5B" w:rsidP="000F5C5B">
      <w:pPr>
        <w:pStyle w:val="Akapitzlist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CE0B4D">
        <w:t>Sprawozdanie</w:t>
      </w:r>
      <w:r w:rsidRPr="000C7B71">
        <w:t xml:space="preserve"> </w:t>
      </w:r>
      <w:r>
        <w:t>z realizacji Gminnego Programu Profilaktyki i Rozwiązywania Problemów Alkoholowych oraz Przeciwdziałani</w:t>
      </w:r>
      <w:r w:rsidR="00221001">
        <w:t>a Narkomanii za 2015 r. – XIX/1.</w:t>
      </w:r>
    </w:p>
    <w:p w:rsidR="000F5C5B" w:rsidRDefault="000F5C5B" w:rsidP="000F5C5B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0F5C5B">
        <w:rPr>
          <w:rFonts w:ascii="Arial" w:hAnsi="Arial" w:cs="Arial"/>
          <w:b/>
          <w:sz w:val="22"/>
          <w:szCs w:val="22"/>
        </w:rPr>
        <w:t>Komisja przyjęła Sprawozdanie</w:t>
      </w:r>
      <w:r>
        <w:rPr>
          <w:rFonts w:ascii="Arial" w:hAnsi="Arial" w:cs="Arial"/>
          <w:sz w:val="22"/>
          <w:szCs w:val="22"/>
        </w:rPr>
        <w:t>.</w:t>
      </w:r>
    </w:p>
    <w:p w:rsidR="000F5C5B" w:rsidRPr="000F5C5B" w:rsidRDefault="000F5C5B" w:rsidP="000F5C5B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0F5C5B" w:rsidRDefault="000F5C5B" w:rsidP="000F5C5B">
      <w:pPr>
        <w:pStyle w:val="Akapitzlist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0F5C5B">
        <w:rPr>
          <w:rFonts w:ascii="Arial" w:hAnsi="Arial" w:cs="Arial"/>
          <w:sz w:val="22"/>
          <w:szCs w:val="22"/>
        </w:rPr>
        <w:t xml:space="preserve"> Sprawozdanie z realizacji zadań z zakresu wspierania rodziny w 2015 r. - XIX</w:t>
      </w:r>
      <w:r>
        <w:rPr>
          <w:rFonts w:ascii="Arial" w:hAnsi="Arial" w:cs="Arial"/>
          <w:sz w:val="22"/>
          <w:szCs w:val="22"/>
        </w:rPr>
        <w:t>/2.</w:t>
      </w:r>
    </w:p>
    <w:p w:rsidR="000F5C5B" w:rsidRDefault="000F5C5B" w:rsidP="000F5C5B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0F5C5B">
        <w:rPr>
          <w:rFonts w:ascii="Arial" w:hAnsi="Arial" w:cs="Arial"/>
          <w:b/>
          <w:sz w:val="22"/>
          <w:szCs w:val="22"/>
        </w:rPr>
        <w:t>Komisja przyjęła Sprawozdanie</w:t>
      </w:r>
      <w:r>
        <w:rPr>
          <w:rFonts w:ascii="Arial" w:hAnsi="Arial" w:cs="Arial"/>
          <w:b/>
          <w:sz w:val="22"/>
          <w:szCs w:val="22"/>
        </w:rPr>
        <w:t>.</w:t>
      </w:r>
    </w:p>
    <w:p w:rsidR="000F5C5B" w:rsidRPr="000F5C5B" w:rsidRDefault="000F5C5B" w:rsidP="000F5C5B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0F5C5B" w:rsidRDefault="000F5C5B" w:rsidP="000F5C5B">
      <w:pPr>
        <w:pStyle w:val="Lista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E82F16">
        <w:rPr>
          <w:rFonts w:ascii="Arial" w:hAnsi="Arial" w:cs="Arial"/>
          <w:sz w:val="22"/>
          <w:szCs w:val="22"/>
        </w:rPr>
        <w:t>Sprawozdanie z</w:t>
      </w:r>
      <w:r>
        <w:rPr>
          <w:rFonts w:ascii="Arial" w:hAnsi="Arial" w:cs="Arial"/>
          <w:sz w:val="22"/>
          <w:szCs w:val="22"/>
        </w:rPr>
        <w:t xml:space="preserve"> efektów pracy Miejskiego Ośrodka Pomocy Społecznej w Legnicy – organizatora rodzinnej pieczy zastępczej za 2015 r. – XIX/3.</w:t>
      </w:r>
    </w:p>
    <w:p w:rsidR="000F5C5B" w:rsidRDefault="000F5C5B" w:rsidP="000F5C5B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0F5C5B">
        <w:rPr>
          <w:rFonts w:ascii="Arial" w:hAnsi="Arial" w:cs="Arial"/>
          <w:b/>
          <w:sz w:val="22"/>
          <w:szCs w:val="22"/>
        </w:rPr>
        <w:t>Komisja przyjęła Sprawozdanie</w:t>
      </w:r>
      <w:r>
        <w:rPr>
          <w:rFonts w:ascii="Arial" w:hAnsi="Arial" w:cs="Arial"/>
          <w:b/>
          <w:sz w:val="22"/>
          <w:szCs w:val="22"/>
        </w:rPr>
        <w:t>.</w:t>
      </w:r>
    </w:p>
    <w:p w:rsidR="000F5C5B" w:rsidRDefault="000F5C5B" w:rsidP="000F5C5B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B85D6F" w:rsidRPr="000F5C5B" w:rsidRDefault="000F5C5B" w:rsidP="000F5C5B">
      <w:pPr>
        <w:pStyle w:val="Akapitzlist"/>
        <w:numPr>
          <w:ilvl w:val="0"/>
          <w:numId w:val="3"/>
        </w:numPr>
        <w:rPr>
          <w:b/>
        </w:rPr>
      </w:pPr>
      <w:r>
        <w:t>- Sprawozdanie Rady Miejskiej Legnicy VII kadencji za okres od 16 listopada 2014 r. do 31 grudnia 2015 r. – XIX/4,</w:t>
      </w:r>
    </w:p>
    <w:p w:rsidR="00B85D6F" w:rsidRDefault="000F5C5B" w:rsidP="003A6BAC">
      <w:pPr>
        <w:jc w:val="both"/>
        <w:rPr>
          <w:b/>
        </w:rPr>
      </w:pPr>
      <w:r w:rsidRPr="000F5C5B">
        <w:rPr>
          <w:rFonts w:ascii="Arial" w:hAnsi="Arial" w:cs="Arial"/>
          <w:b/>
          <w:sz w:val="22"/>
          <w:szCs w:val="22"/>
        </w:rPr>
        <w:t>Komisja przyjęła Sprawozdanie</w:t>
      </w:r>
      <w:r>
        <w:rPr>
          <w:rFonts w:ascii="Arial" w:hAnsi="Arial" w:cs="Arial"/>
          <w:b/>
          <w:sz w:val="22"/>
          <w:szCs w:val="22"/>
        </w:rPr>
        <w:t>.</w:t>
      </w:r>
    </w:p>
    <w:p w:rsidR="00B85D6F" w:rsidRDefault="00B85D6F" w:rsidP="003A6BAC">
      <w:pPr>
        <w:jc w:val="both"/>
        <w:rPr>
          <w:b/>
        </w:rPr>
      </w:pPr>
    </w:p>
    <w:p w:rsidR="000F5C5B" w:rsidRDefault="000F5C5B" w:rsidP="000F5C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projekt uchwały w sprawie wyrażenia zgody na wydzierżawienie nieruchomości w trybie </w:t>
      </w:r>
      <w:proofErr w:type="spellStart"/>
      <w:r>
        <w:rPr>
          <w:rFonts w:ascii="Arial" w:hAnsi="Arial" w:cs="Arial"/>
          <w:sz w:val="22"/>
        </w:rPr>
        <w:t>bezprzetargowym</w:t>
      </w:r>
      <w:proofErr w:type="spellEnd"/>
      <w:r>
        <w:rPr>
          <w:rFonts w:ascii="Arial" w:hAnsi="Arial" w:cs="Arial"/>
          <w:sz w:val="22"/>
        </w:rPr>
        <w:t xml:space="preserve"> na okres 10 lat – 1/XIX</w:t>
      </w:r>
      <w:r w:rsidR="00221001">
        <w:rPr>
          <w:rFonts w:ascii="Arial" w:hAnsi="Arial" w:cs="Arial"/>
          <w:sz w:val="22"/>
        </w:rPr>
        <w:t>.</w:t>
      </w:r>
    </w:p>
    <w:p w:rsidR="000F5C5B" w:rsidRPr="00D61040" w:rsidRDefault="00D61040" w:rsidP="000F5C5B">
      <w:pPr>
        <w:jc w:val="both"/>
        <w:rPr>
          <w:rFonts w:ascii="Arial" w:hAnsi="Arial" w:cs="Arial"/>
          <w:b/>
          <w:sz w:val="22"/>
        </w:rPr>
      </w:pPr>
      <w:r w:rsidRPr="00D61040">
        <w:rPr>
          <w:rFonts w:ascii="Arial" w:hAnsi="Arial" w:cs="Arial"/>
          <w:b/>
          <w:sz w:val="22"/>
        </w:rPr>
        <w:t>K</w:t>
      </w:r>
      <w:r w:rsidR="000F5C5B" w:rsidRPr="00D61040">
        <w:rPr>
          <w:rFonts w:ascii="Arial" w:hAnsi="Arial" w:cs="Arial"/>
          <w:b/>
          <w:sz w:val="22"/>
        </w:rPr>
        <w:t>omisja pozytywnie zaopiniowała projekt uchwały głosami: 4 – za i 2 – wstrzymujące się.</w:t>
      </w:r>
    </w:p>
    <w:p w:rsidR="000F5C5B" w:rsidRDefault="000F5C5B" w:rsidP="000F5C5B">
      <w:pPr>
        <w:jc w:val="both"/>
        <w:rPr>
          <w:rFonts w:ascii="Arial" w:hAnsi="Arial" w:cs="Arial"/>
          <w:sz w:val="22"/>
        </w:rPr>
      </w:pPr>
    </w:p>
    <w:p w:rsidR="00B85D6F" w:rsidRPr="000F5C5B" w:rsidRDefault="000F5C5B" w:rsidP="000F5C5B">
      <w:pPr>
        <w:pStyle w:val="Akapitzlist"/>
        <w:numPr>
          <w:ilvl w:val="0"/>
          <w:numId w:val="4"/>
        </w:numPr>
        <w:rPr>
          <w:b/>
        </w:rPr>
      </w:pPr>
      <w:r>
        <w:t>projekt uchwały w sprawie uchwalenia „Lokalnego Programu Rewitalizacji dla Miasta Legnicy na lata 2015-2020”-  2/XIX</w:t>
      </w:r>
    </w:p>
    <w:p w:rsidR="00B85D6F" w:rsidRDefault="00D61040" w:rsidP="003A6BAC">
      <w:pPr>
        <w:jc w:val="both"/>
      </w:pPr>
      <w:r>
        <w:rPr>
          <w:b/>
        </w:rPr>
        <w:t xml:space="preserve">Jadwiga Zienkiewicz  </w:t>
      </w:r>
      <w:r w:rsidRPr="00D61040">
        <w:t>wyjaśniła powody przygotowania projektu uchwały, która będzie narzędziem do wnioskowania o środki z RPO dla rewitalizacji obszarów w mieście. Rewitalizacja</w:t>
      </w:r>
      <w:r>
        <w:t xml:space="preserve">  zmniejszy zakres wykluczenia społecznego, będzie impulsem do zwalczania bezrobocia, prze</w:t>
      </w:r>
      <w:r w:rsidR="00692085">
        <w:t>stępczości, ubóstwa, które wystę</w:t>
      </w:r>
      <w:r>
        <w:t>pują na określonych obszarach w mieście. Środki będą do zdobycia w kon</w:t>
      </w:r>
      <w:r w:rsidR="00692085">
        <w:t>kursach, wcześ</w:t>
      </w:r>
      <w:r>
        <w:t>niej  na ten cel były przypisane konkretne kwoty. Planowana rewitalizacja obejmie rejon ulic Nadbrzeżnej, Kartuskiej, Kościelnej</w:t>
      </w:r>
      <w:r w:rsidR="00970341">
        <w:t>,</w:t>
      </w:r>
      <w:r>
        <w:t xml:space="preserve"> po pl.</w:t>
      </w:r>
      <w:r w:rsidR="00970341">
        <w:t> </w:t>
      </w:r>
      <w:r>
        <w:t>Sybiraków. Przygotowana jest propozycja dwóch list zadań. W czerwcu będą składane wnioski po zatwierdzeniu uchwały. Następnie program zawa</w:t>
      </w:r>
      <w:r w:rsidR="005D0088">
        <w:t xml:space="preserve">rty w uchwale musi zatwierdzić Sejmik </w:t>
      </w:r>
      <w:proofErr w:type="spellStart"/>
      <w:r w:rsidR="005D0088">
        <w:t>Dolnos</w:t>
      </w:r>
      <w:r>
        <w:t>ląski</w:t>
      </w:r>
      <w:proofErr w:type="spellEnd"/>
      <w:r w:rsidR="00040617">
        <w:t>. Pula środków wynosi 5 mln euro. Na zada</w:t>
      </w:r>
      <w:r w:rsidR="005D0088">
        <w:t>nia nie związane z</w:t>
      </w:r>
      <w:r w:rsidR="00970341">
        <w:t> </w:t>
      </w:r>
      <w:r w:rsidR="005D0088">
        <w:t>mieszkaniówką</w:t>
      </w:r>
      <w:r w:rsidR="00040617">
        <w:t xml:space="preserve">. Na zadania mieszkaniowe  jest ponad 2 mln euro. Nie </w:t>
      </w:r>
      <w:r w:rsidR="005D0088">
        <w:t>są</w:t>
      </w:r>
      <w:r w:rsidR="00221001">
        <w:t xml:space="preserve"> </w:t>
      </w:r>
      <w:r w:rsidR="00040617">
        <w:t>to duże środki w</w:t>
      </w:r>
      <w:r w:rsidR="00970341">
        <w:t> </w:t>
      </w:r>
      <w:r w:rsidR="00040617">
        <w:t>sy</w:t>
      </w:r>
      <w:r w:rsidR="00825006">
        <w:t>tuacji kiedy do konkursu przystą</w:t>
      </w:r>
      <w:r w:rsidR="00040617">
        <w:t>pi</w:t>
      </w:r>
      <w:r w:rsidR="005D0088">
        <w:t xml:space="preserve"> wiele gmin z naszego regionu. P</w:t>
      </w:r>
      <w:r w:rsidR="00040617">
        <w:t>ozostałe zadania będą finansow</w:t>
      </w:r>
      <w:r w:rsidR="005D0088">
        <w:t>a</w:t>
      </w:r>
      <w:r w:rsidR="00040617">
        <w:t xml:space="preserve">ne z innych projektów społecznych, </w:t>
      </w:r>
      <w:r w:rsidR="00825006">
        <w:t xml:space="preserve">są </w:t>
      </w:r>
      <w:r w:rsidR="00040617">
        <w:t xml:space="preserve">to tzw. </w:t>
      </w:r>
      <w:r w:rsidR="00825006">
        <w:t>ś</w:t>
      </w:r>
      <w:r w:rsidR="00040617">
        <w:t xml:space="preserve">rodki miękkie i </w:t>
      </w:r>
      <w:r w:rsidR="005D0088">
        <w:t xml:space="preserve">o </w:t>
      </w:r>
      <w:r w:rsidR="00040617">
        <w:t>te środk</w:t>
      </w:r>
      <w:r w:rsidR="005D0088">
        <w:t>i mogą zabiegać inne podmioty. P</w:t>
      </w:r>
      <w:r w:rsidR="00040617">
        <w:t xml:space="preserve">rogram był przedstawiany podczas spotkań  i konsultacji </w:t>
      </w:r>
      <w:r w:rsidR="00040617">
        <w:lastRenderedPageBreak/>
        <w:t>społecznych</w:t>
      </w:r>
      <w:r w:rsidR="005D0088">
        <w:t>,</w:t>
      </w:r>
      <w:r w:rsidR="00040617">
        <w:t xml:space="preserve"> gdzie były formułowane potrzeby mi</w:t>
      </w:r>
      <w:r w:rsidR="00825006">
        <w:t>e</w:t>
      </w:r>
      <w:r w:rsidR="005D0088">
        <w:t>szkańców. W celu</w:t>
      </w:r>
      <w:r w:rsidR="00040617">
        <w:t xml:space="preserve"> podsumowania będą zorganizowane kolejne spotkania z miesz</w:t>
      </w:r>
      <w:r w:rsidR="005D0088">
        <w:t>kańcami. A</w:t>
      </w:r>
      <w:r w:rsidR="00825006">
        <w:t>nalizie poddany był T</w:t>
      </w:r>
      <w:r w:rsidR="00040617">
        <w:t xml:space="preserve">eatr </w:t>
      </w:r>
      <w:proofErr w:type="spellStart"/>
      <w:r w:rsidR="00040617">
        <w:t>Variete</w:t>
      </w:r>
      <w:proofErr w:type="spellEnd"/>
      <w:r w:rsidR="00040617">
        <w:t xml:space="preserve"> jako obiekt społeczny, integrujący l</w:t>
      </w:r>
      <w:r w:rsidR="005D0088">
        <w:t>okalną społeczność i wymuszający</w:t>
      </w:r>
      <w:r w:rsidR="00040617">
        <w:t xml:space="preserve"> kolejne inwestycje. Eksperci uznali, że remo</w:t>
      </w:r>
      <w:r w:rsidR="005D0088">
        <w:t>nt budynku jest</w:t>
      </w:r>
      <w:r w:rsidR="00040617">
        <w:t xml:space="preserve"> na granicy opłacalności i że nie spełnia wymogów zaplecza dla integracji społecznej</w:t>
      </w:r>
      <w:r w:rsidR="005D0088">
        <w:t>,</w:t>
      </w:r>
      <w:r w:rsidR="00040617">
        <w:t xml:space="preserve"> gdyż duża sala byłaby wykorzystywana od czasu do czasu. Tylko rozbudowa obiektu mogłaby to zmienić. Środki unijne mogą być wykorzystane tylko na remont istniejącego budynku, a nie na rozbudowę.  Z</w:t>
      </w:r>
      <w:r w:rsidR="00825006">
        <w:t xml:space="preserve"> </w:t>
      </w:r>
      <w:r w:rsidR="00040617">
        <w:t>tego powodu remont obejmie budynek po Spółdzielni Jedność przy ul. Kościelnej</w:t>
      </w:r>
      <w:r w:rsidR="00825006">
        <w:t xml:space="preserve">, który może być wykorzystany na cele społeczne tej dzielnicy. Ten kwartał mieści się w zadaniach </w:t>
      </w:r>
      <w:r w:rsidR="005D0088">
        <w:t>rewitalizacji tego rejonu.</w:t>
      </w:r>
      <w:r w:rsidR="00825006">
        <w:t xml:space="preserve"> ZGM zajmie się wykonaniem koncepcji i dokumentacji projektowej</w:t>
      </w:r>
      <w:r w:rsidR="005D0088">
        <w:t>,</w:t>
      </w:r>
      <w:r w:rsidR="00825006">
        <w:t xml:space="preserve"> w celu zawnioskowania o</w:t>
      </w:r>
      <w:r w:rsidR="00970341">
        <w:t> </w:t>
      </w:r>
      <w:r w:rsidR="00825006">
        <w:t>środki unijne.</w:t>
      </w:r>
    </w:p>
    <w:p w:rsidR="00825006" w:rsidRPr="00D61040" w:rsidRDefault="00825006" w:rsidP="003A6BAC">
      <w:pPr>
        <w:jc w:val="both"/>
      </w:pPr>
      <w:r w:rsidRPr="00D61040">
        <w:rPr>
          <w:rFonts w:ascii="Arial" w:hAnsi="Arial" w:cs="Arial"/>
          <w:b/>
          <w:sz w:val="22"/>
        </w:rPr>
        <w:t>Komisja pozytywnie zaopini</w:t>
      </w:r>
      <w:r>
        <w:rPr>
          <w:rFonts w:ascii="Arial" w:hAnsi="Arial" w:cs="Arial"/>
          <w:b/>
          <w:sz w:val="22"/>
        </w:rPr>
        <w:t>owała projekt uchwały głosami: 6</w:t>
      </w:r>
      <w:r w:rsidRPr="00D61040">
        <w:rPr>
          <w:rFonts w:ascii="Arial" w:hAnsi="Arial" w:cs="Arial"/>
          <w:b/>
          <w:sz w:val="22"/>
        </w:rPr>
        <w:t xml:space="preserve"> – za</w:t>
      </w:r>
      <w:r>
        <w:rPr>
          <w:rFonts w:ascii="Arial" w:hAnsi="Arial" w:cs="Arial"/>
          <w:b/>
          <w:sz w:val="22"/>
        </w:rPr>
        <w:t>.</w:t>
      </w:r>
    </w:p>
    <w:p w:rsidR="00825006" w:rsidRDefault="00825006" w:rsidP="003A6BAC">
      <w:pPr>
        <w:jc w:val="both"/>
        <w:rPr>
          <w:b/>
        </w:rPr>
      </w:pPr>
    </w:p>
    <w:p w:rsidR="003A6BAC" w:rsidRDefault="003A6BAC" w:rsidP="003A6BAC">
      <w:pPr>
        <w:jc w:val="both"/>
        <w:rPr>
          <w:b/>
        </w:rPr>
      </w:pPr>
      <w:r>
        <w:rPr>
          <w:b/>
        </w:rPr>
        <w:t>Ad. 5</w:t>
      </w:r>
    </w:p>
    <w:p w:rsidR="00825006" w:rsidRDefault="00825006" w:rsidP="003A6BAC">
      <w:pPr>
        <w:jc w:val="both"/>
      </w:pPr>
      <w:r>
        <w:rPr>
          <w:b/>
        </w:rPr>
        <w:t xml:space="preserve">Przewodnicząca </w:t>
      </w:r>
      <w:r w:rsidRPr="00825006">
        <w:t xml:space="preserve">przedstawiła </w:t>
      </w:r>
      <w:r w:rsidRPr="00221001">
        <w:t>Sprawozdanie Komisji Edukacji, Kultury i Sportu za 2015</w:t>
      </w:r>
      <w:r w:rsidRPr="00825006">
        <w:t xml:space="preserve"> r.</w:t>
      </w:r>
    </w:p>
    <w:p w:rsidR="00825006" w:rsidRPr="00825006" w:rsidRDefault="00825006" w:rsidP="003A6BAC">
      <w:pPr>
        <w:jc w:val="both"/>
        <w:rPr>
          <w:b/>
        </w:rPr>
      </w:pPr>
      <w:r w:rsidRPr="00825006">
        <w:rPr>
          <w:b/>
        </w:rPr>
        <w:t>Komisja przyjęła sprawozdanie Komisji.</w:t>
      </w:r>
    </w:p>
    <w:p w:rsidR="00825006" w:rsidRDefault="00825006" w:rsidP="003A6BAC">
      <w:pPr>
        <w:jc w:val="both"/>
        <w:rPr>
          <w:b/>
        </w:rPr>
      </w:pPr>
    </w:p>
    <w:p w:rsidR="00825006" w:rsidRPr="00825006" w:rsidRDefault="00825006" w:rsidP="003A6BAC">
      <w:pPr>
        <w:jc w:val="both"/>
        <w:rPr>
          <w:b/>
        </w:rPr>
      </w:pPr>
      <w:r>
        <w:rPr>
          <w:b/>
        </w:rPr>
        <w:t>Ad. 6</w:t>
      </w:r>
    </w:p>
    <w:p w:rsidR="003A6BAC" w:rsidRDefault="003A6BAC" w:rsidP="003A6BAC">
      <w:pPr>
        <w:jc w:val="both"/>
      </w:pPr>
      <w:r>
        <w:t>Nie było korespondencji do Komisji.</w:t>
      </w:r>
    </w:p>
    <w:p w:rsidR="003A6BAC" w:rsidRDefault="003A6BAC" w:rsidP="003A6BAC">
      <w:pPr>
        <w:jc w:val="both"/>
        <w:rPr>
          <w:b/>
        </w:rPr>
      </w:pPr>
    </w:p>
    <w:p w:rsidR="003A6BAC" w:rsidRDefault="003A6BAC" w:rsidP="003A6BAC">
      <w:pPr>
        <w:jc w:val="both"/>
        <w:rPr>
          <w:b/>
        </w:rPr>
      </w:pPr>
      <w:r>
        <w:rPr>
          <w:b/>
        </w:rPr>
        <w:t>Ad. 6</w:t>
      </w:r>
    </w:p>
    <w:p w:rsidR="00977D04" w:rsidRDefault="00825006" w:rsidP="005D0088">
      <w:pPr>
        <w:rPr>
          <w:vertAlign w:val="subscript"/>
        </w:rPr>
      </w:pPr>
      <w:r>
        <w:rPr>
          <w:b/>
        </w:rPr>
        <w:t xml:space="preserve">Dorota </w:t>
      </w:r>
      <w:proofErr w:type="spellStart"/>
      <w:r>
        <w:rPr>
          <w:b/>
        </w:rPr>
        <w:t>Purgal</w:t>
      </w:r>
      <w:proofErr w:type="spellEnd"/>
      <w:r>
        <w:rPr>
          <w:b/>
        </w:rPr>
        <w:t xml:space="preserve"> </w:t>
      </w:r>
      <w:r w:rsidRPr="00977D04">
        <w:t>poinformowała, że w związku z realizacją Programu 500</w:t>
      </w:r>
      <w:r w:rsidR="00977D04" w:rsidRPr="00977D04">
        <w:rPr>
          <w:vertAlign w:val="subscript"/>
        </w:rPr>
        <w:t xml:space="preserve"> </w:t>
      </w:r>
      <w:r w:rsidR="005D0088" w:rsidRPr="005D0088">
        <w:t>plus</w:t>
      </w:r>
      <w:r w:rsidR="00977D04">
        <w:rPr>
          <w:vertAlign w:val="subscript"/>
        </w:rPr>
        <w:t xml:space="preserve"> </w:t>
      </w:r>
      <w:r w:rsidR="00977D04">
        <w:t>wpłynęło 1,</w:t>
      </w:r>
      <w:r w:rsidR="005D0088">
        <w:t>5 tys. wniosków, ponad 700 drogą</w:t>
      </w:r>
      <w:r w:rsidR="00977D04">
        <w:t xml:space="preserve"> elektroniczną, nie ma kolejek i zastojów, wszystko realizowane jest na bieżąco</w:t>
      </w:r>
    </w:p>
    <w:p w:rsidR="003A6BAC" w:rsidRPr="00977D04" w:rsidRDefault="003A6BAC" w:rsidP="003A6BAC">
      <w:pPr>
        <w:jc w:val="both"/>
      </w:pPr>
      <w:r w:rsidRPr="00977D04">
        <w:rPr>
          <w:b/>
        </w:rPr>
        <w:t>Przewodnicząca</w:t>
      </w:r>
      <w:r w:rsidRPr="00977D04">
        <w:t xml:space="preserve"> podziękowała wszystkim i zamknęła posiedzenie Komisji.</w:t>
      </w:r>
    </w:p>
    <w:p w:rsidR="003A6BAC" w:rsidRDefault="003A6BAC" w:rsidP="003A6BAC">
      <w:pPr>
        <w:jc w:val="both"/>
      </w:pPr>
    </w:p>
    <w:p w:rsidR="003A6BAC" w:rsidRDefault="003A6BAC" w:rsidP="003A6BAC">
      <w:pPr>
        <w:jc w:val="both"/>
      </w:pPr>
      <w:r>
        <w:t xml:space="preserve">Wszystkie materiały </w:t>
      </w:r>
      <w:r w:rsidR="005D0088">
        <w:t>sesyjne znajdują się w teczce X</w:t>
      </w:r>
      <w:r>
        <w:t>I</w:t>
      </w:r>
      <w:r w:rsidR="005D0088">
        <w:t>X</w:t>
      </w:r>
      <w:r>
        <w:t xml:space="preserve"> sesji Rady z</w:t>
      </w:r>
      <w:r w:rsidR="005D0088">
        <w:t xml:space="preserve"> 25.04</w:t>
      </w:r>
      <w:r>
        <w:t>.2016 r.</w:t>
      </w:r>
    </w:p>
    <w:p w:rsidR="003A6BAC" w:rsidRDefault="003A6BAC" w:rsidP="003A6BAC">
      <w:pPr>
        <w:jc w:val="both"/>
      </w:pPr>
    </w:p>
    <w:p w:rsidR="003A6BAC" w:rsidRDefault="00977D04" w:rsidP="003A6BAC">
      <w:pPr>
        <w:jc w:val="both"/>
      </w:pPr>
      <w:r>
        <w:t>.</w:t>
      </w:r>
    </w:p>
    <w:p w:rsidR="003A6BAC" w:rsidRDefault="003A6BAC" w:rsidP="003A6BAC">
      <w:pPr>
        <w:jc w:val="both"/>
      </w:pPr>
    </w:p>
    <w:p w:rsidR="003A6BAC" w:rsidRPr="00564F56" w:rsidRDefault="003A6BAC" w:rsidP="003A6BAC">
      <w:pPr>
        <w:ind w:left="4956"/>
        <w:jc w:val="both"/>
        <w:rPr>
          <w:b/>
        </w:rPr>
      </w:pPr>
      <w:r w:rsidRPr="00564F56">
        <w:rPr>
          <w:b/>
        </w:rPr>
        <w:t>Przewodnicząca Komisji</w:t>
      </w:r>
    </w:p>
    <w:p w:rsidR="003A6BAC" w:rsidRPr="00564F56" w:rsidRDefault="003A6BAC" w:rsidP="003A6BAC">
      <w:pPr>
        <w:ind w:left="4956"/>
        <w:jc w:val="both"/>
        <w:rPr>
          <w:b/>
        </w:rPr>
      </w:pPr>
      <w:r w:rsidRPr="00564F56">
        <w:rPr>
          <w:b/>
        </w:rPr>
        <w:t>Edukacji, Kultury i Sporu</w:t>
      </w:r>
    </w:p>
    <w:p w:rsidR="003A6BAC" w:rsidRPr="00564F56" w:rsidRDefault="003A6BAC" w:rsidP="003A6BAC">
      <w:pPr>
        <w:ind w:left="4956"/>
        <w:jc w:val="both"/>
        <w:rPr>
          <w:b/>
        </w:rPr>
      </w:pPr>
    </w:p>
    <w:p w:rsidR="003A6BAC" w:rsidRDefault="003A6BAC" w:rsidP="003A6BAC">
      <w:pPr>
        <w:ind w:left="4956"/>
        <w:jc w:val="both"/>
        <w:rPr>
          <w:b/>
        </w:rPr>
      </w:pPr>
      <w:r>
        <w:rPr>
          <w:b/>
        </w:rPr>
        <w:t xml:space="preserve">       </w:t>
      </w:r>
      <w:r w:rsidRPr="00564F56">
        <w:rPr>
          <w:b/>
        </w:rPr>
        <w:t xml:space="preserve">Grażyna </w:t>
      </w:r>
      <w:proofErr w:type="spellStart"/>
      <w:r w:rsidRPr="00564F56">
        <w:rPr>
          <w:b/>
        </w:rPr>
        <w:t>Pichla</w:t>
      </w:r>
      <w:proofErr w:type="spellEnd"/>
    </w:p>
    <w:p w:rsidR="003A6BAC" w:rsidRDefault="003A6BAC" w:rsidP="003A6BAC">
      <w:pPr>
        <w:jc w:val="both"/>
        <w:rPr>
          <w:b/>
        </w:rPr>
      </w:pPr>
    </w:p>
    <w:p w:rsidR="00EE5009" w:rsidRDefault="00EE5009"/>
    <w:sectPr w:rsidR="00EE5009" w:rsidSect="00EE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B70"/>
    <w:multiLevelType w:val="hybridMultilevel"/>
    <w:tmpl w:val="45A8B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7F1B"/>
    <w:multiLevelType w:val="hybridMultilevel"/>
    <w:tmpl w:val="3B302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8942CD"/>
    <w:multiLevelType w:val="hybridMultilevel"/>
    <w:tmpl w:val="DE16A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BAC"/>
    <w:rsid w:val="00001CD4"/>
    <w:rsid w:val="00040617"/>
    <w:rsid w:val="000F5C5B"/>
    <w:rsid w:val="001F1B79"/>
    <w:rsid w:val="00221001"/>
    <w:rsid w:val="002466C6"/>
    <w:rsid w:val="002A1B11"/>
    <w:rsid w:val="0035637A"/>
    <w:rsid w:val="003A6BAC"/>
    <w:rsid w:val="00441EAD"/>
    <w:rsid w:val="00444A14"/>
    <w:rsid w:val="00591DCA"/>
    <w:rsid w:val="0059266E"/>
    <w:rsid w:val="005D0088"/>
    <w:rsid w:val="00692085"/>
    <w:rsid w:val="00825006"/>
    <w:rsid w:val="00970341"/>
    <w:rsid w:val="00977D04"/>
    <w:rsid w:val="00A7217A"/>
    <w:rsid w:val="00B85D6F"/>
    <w:rsid w:val="00D61040"/>
    <w:rsid w:val="00ED64CD"/>
    <w:rsid w:val="00EE5009"/>
    <w:rsid w:val="00F6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BAC"/>
    <w:pPr>
      <w:ind w:left="720"/>
      <w:contextualSpacing/>
    </w:pPr>
  </w:style>
  <w:style w:type="paragraph" w:styleId="Lista">
    <w:name w:val="List"/>
    <w:basedOn w:val="Normalny"/>
    <w:semiHidden/>
    <w:rsid w:val="003A6BAC"/>
    <w:pPr>
      <w:ind w:left="283" w:hanging="283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7</cp:revision>
  <cp:lastPrinted>2016-05-13T05:49:00Z</cp:lastPrinted>
  <dcterms:created xsi:type="dcterms:W3CDTF">2016-05-09T09:28:00Z</dcterms:created>
  <dcterms:modified xsi:type="dcterms:W3CDTF">2016-05-13T05:52:00Z</dcterms:modified>
</cp:coreProperties>
</file>