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E" w:rsidRDefault="003A63AE" w:rsidP="003A63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</w:t>
      </w:r>
      <w:r w:rsidR="00A215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.2015.III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A215FD">
        <w:rPr>
          <w:rFonts w:ascii="Times New Roman" w:hAnsi="Times New Roman" w:cs="Times New Roman"/>
        </w:rPr>
        <w:t>23 lutego</w:t>
      </w:r>
      <w:r>
        <w:rPr>
          <w:rFonts w:ascii="Times New Roman" w:hAnsi="Times New Roman" w:cs="Times New Roman"/>
        </w:rPr>
        <w:t xml:space="preserve"> 2015 r.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</w:p>
    <w:p w:rsidR="003A63AE" w:rsidRDefault="003A63AE" w:rsidP="003A63AE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3A63AE" w:rsidRDefault="003A63AE" w:rsidP="003A63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3A63AE" w:rsidRDefault="003A63AE" w:rsidP="003A63A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Rewizyjnej na rok 2015,</w:t>
      </w:r>
    </w:p>
    <w:p w:rsidR="003A63AE" w:rsidRDefault="003A63AE" w:rsidP="003A63AE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215FD" w:rsidRDefault="003A63AE" w:rsidP="00A215FD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215FD">
        <w:rPr>
          <w:rFonts w:ascii="Times New Roman" w:hAnsi="Times New Roman" w:cs="Times New Roman"/>
          <w:sz w:val="24"/>
        </w:rPr>
        <w:t xml:space="preserve">zwołuję na </w:t>
      </w:r>
      <w:r w:rsidR="00A215FD">
        <w:rPr>
          <w:rFonts w:ascii="Times New Roman" w:hAnsi="Times New Roman" w:cs="Times New Roman"/>
          <w:sz w:val="24"/>
          <w:szCs w:val="24"/>
        </w:rPr>
        <w:t xml:space="preserve">dzień  </w:t>
      </w:r>
      <w:r w:rsidR="00A215FD">
        <w:rPr>
          <w:rFonts w:ascii="Times New Roman" w:hAnsi="Times New Roman" w:cs="Times New Roman"/>
          <w:b/>
          <w:sz w:val="24"/>
          <w:szCs w:val="24"/>
        </w:rPr>
        <w:t>16 marca 2015</w:t>
      </w:r>
      <w:r w:rsidR="00A215FD">
        <w:rPr>
          <w:rFonts w:ascii="Times New Roman" w:hAnsi="Times New Roman" w:cs="Times New Roman"/>
          <w:b/>
          <w:sz w:val="24"/>
        </w:rPr>
        <w:t xml:space="preserve"> roku na godzinę 10</w:t>
      </w:r>
      <w:r w:rsidR="00A215FD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A215FD">
        <w:rPr>
          <w:rFonts w:ascii="Times New Roman" w:hAnsi="Times New Roman" w:cs="Times New Roman"/>
          <w:b/>
          <w:sz w:val="24"/>
        </w:rPr>
        <w:t xml:space="preserve"> w sali 225 Urzędu Miasta</w:t>
      </w:r>
      <w:r w:rsidR="00A215FD">
        <w:rPr>
          <w:rFonts w:ascii="Times New Roman" w:hAnsi="Times New Roman" w:cs="Times New Roman"/>
          <w:sz w:val="24"/>
        </w:rPr>
        <w:t xml:space="preserve">, posiedzenie </w:t>
      </w:r>
      <w:r w:rsidR="00A215FD">
        <w:rPr>
          <w:rFonts w:ascii="Times New Roman" w:hAnsi="Times New Roman" w:cs="Times New Roman"/>
          <w:b/>
          <w:sz w:val="24"/>
        </w:rPr>
        <w:t>Komisji Rewizyjnej Rady Miejskiej Legnicy</w:t>
      </w:r>
      <w:r w:rsidR="00A215FD"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A215FD" w:rsidRDefault="00A215FD" w:rsidP="00A215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215FD" w:rsidRDefault="00A215FD" w:rsidP="00A215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A215FD" w:rsidRDefault="00A215FD" w:rsidP="00A215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A215FD" w:rsidRDefault="00A215FD" w:rsidP="00A215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A215FD" w:rsidRDefault="00A215FD" w:rsidP="00A215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protokołów kontroli za I kwartał 2015 r.</w:t>
      </w:r>
    </w:p>
    <w:p w:rsidR="00A215FD" w:rsidRDefault="00A215FD" w:rsidP="00A215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Przydzielenie zadań kontrolnych na II kwartał 2015 r.</w:t>
      </w:r>
    </w:p>
    <w:p w:rsidR="00A215FD" w:rsidRDefault="00A215FD" w:rsidP="00A215F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A215FD" w:rsidRDefault="00A215FD" w:rsidP="00A215FD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3A63AE" w:rsidRDefault="003A63AE" w:rsidP="00A215FD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3A63AE"/>
    <w:rsid w:val="00A215FD"/>
    <w:rsid w:val="00C36592"/>
    <w:rsid w:val="00F3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</cp:revision>
  <dcterms:created xsi:type="dcterms:W3CDTF">2015-01-28T11:07:00Z</dcterms:created>
  <dcterms:modified xsi:type="dcterms:W3CDTF">2015-03-02T08:02:00Z</dcterms:modified>
</cp:coreProperties>
</file>